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2C2A" w14:textId="77777777" w:rsidR="00E866E6" w:rsidRPr="00007BB4" w:rsidRDefault="00E866E6" w:rsidP="00E866E6">
      <w:pPr>
        <w:pStyle w:val="Default"/>
        <w:rPr>
          <w:rFonts w:ascii="Verdana" w:hAnsi="Verdana"/>
          <w:b/>
          <w:bCs/>
          <w:color w:val="auto"/>
        </w:rPr>
      </w:pPr>
      <w:bookmarkStart w:id="0" w:name="_GoBack"/>
      <w:bookmarkEnd w:id="0"/>
    </w:p>
    <w:p w14:paraId="673742F6" w14:textId="77777777" w:rsidR="0016428D" w:rsidRPr="00156641" w:rsidRDefault="00801188" w:rsidP="0016428D">
      <w:pPr>
        <w:pStyle w:val="Default"/>
        <w:jc w:val="center"/>
        <w:rPr>
          <w:rFonts w:ascii="Verdana" w:hAnsi="Verdana"/>
          <w:b/>
          <w:bCs/>
          <w:color w:val="auto"/>
          <w:sz w:val="32"/>
          <w:szCs w:val="32"/>
        </w:rPr>
      </w:pPr>
      <w:r>
        <w:rPr>
          <w:rFonts w:ascii="Verdana" w:hAnsi="Verdana"/>
          <w:b/>
          <w:bCs/>
          <w:color w:val="auto"/>
          <w:sz w:val="32"/>
        </w:rPr>
        <w:t xml:space="preserve">Avviso di selezione per l’affidamento di un incarico per </w:t>
      </w:r>
      <w:r w:rsidR="00A032BF">
        <w:rPr>
          <w:rFonts w:ascii="Verdana" w:hAnsi="Verdana"/>
          <w:b/>
          <w:bCs/>
          <w:color w:val="auto"/>
          <w:sz w:val="32"/>
        </w:rPr>
        <w:t xml:space="preserve">attività di consulenza relative </w:t>
      </w:r>
      <w:r w:rsidR="0099393F">
        <w:rPr>
          <w:rFonts w:ascii="Verdana" w:hAnsi="Verdana"/>
          <w:b/>
          <w:bCs/>
          <w:color w:val="auto"/>
          <w:sz w:val="32"/>
        </w:rPr>
        <w:t xml:space="preserve">a </w:t>
      </w:r>
      <w:r w:rsidR="00EC5261">
        <w:rPr>
          <w:rFonts w:ascii="Verdana" w:hAnsi="Verdana"/>
          <w:b/>
          <w:color w:val="auto"/>
          <w:sz w:val="32"/>
          <w:szCs w:val="32"/>
        </w:rPr>
        <w:t>processo di riconoscimento</w:t>
      </w:r>
      <w:r w:rsidR="00156641" w:rsidRPr="00156641">
        <w:rPr>
          <w:rFonts w:ascii="Verdana" w:hAnsi="Verdana"/>
          <w:b/>
          <w:color w:val="auto"/>
          <w:sz w:val="32"/>
          <w:szCs w:val="32"/>
        </w:rPr>
        <w:t xml:space="preserve"> degli itinerari </w:t>
      </w:r>
      <w:r w:rsidR="00EC5261">
        <w:rPr>
          <w:rFonts w:ascii="Verdana" w:hAnsi="Verdana"/>
          <w:b/>
          <w:color w:val="auto"/>
          <w:sz w:val="32"/>
          <w:szCs w:val="32"/>
        </w:rPr>
        <w:t>regionali in Lombardia</w:t>
      </w:r>
    </w:p>
    <w:p w14:paraId="4E10D35F" w14:textId="77777777" w:rsidR="0016428D" w:rsidRDefault="0016428D" w:rsidP="0016428D">
      <w:pPr>
        <w:pStyle w:val="Default"/>
        <w:rPr>
          <w:rFonts w:ascii="Verdana" w:hAnsi="Verdana"/>
          <w:b/>
          <w:bCs/>
          <w:color w:val="auto"/>
        </w:rPr>
      </w:pPr>
    </w:p>
    <w:p w14:paraId="7689D4F3" w14:textId="77777777" w:rsidR="00A35C06" w:rsidRDefault="00A35C06" w:rsidP="00DB1A23">
      <w:pPr>
        <w:pStyle w:val="Default"/>
        <w:jc w:val="both"/>
        <w:rPr>
          <w:rFonts w:ascii="Verdana" w:hAnsi="Verdana"/>
          <w:b/>
          <w:bCs/>
          <w:color w:val="auto"/>
        </w:rPr>
      </w:pPr>
    </w:p>
    <w:p w14:paraId="20BB6EA2" w14:textId="77777777" w:rsidR="00DB1A23" w:rsidRPr="00007BB4" w:rsidRDefault="00DB1A23" w:rsidP="00DB1A23">
      <w:pPr>
        <w:pStyle w:val="Default"/>
        <w:jc w:val="both"/>
        <w:rPr>
          <w:rFonts w:ascii="Verdana" w:hAnsi="Verdana"/>
          <w:b/>
          <w:bCs/>
          <w:color w:val="auto"/>
        </w:rPr>
      </w:pPr>
      <w:r w:rsidRPr="00007BB4">
        <w:rPr>
          <w:rFonts w:ascii="Verdana" w:hAnsi="Verdana"/>
          <w:b/>
          <w:bCs/>
          <w:color w:val="auto"/>
        </w:rPr>
        <w:t>PREMESSA</w:t>
      </w:r>
    </w:p>
    <w:p w14:paraId="518FF62C" w14:textId="77777777" w:rsidR="00EC5261" w:rsidRDefault="00EC5261" w:rsidP="00EC5261">
      <w:pPr>
        <w:pStyle w:val="Default"/>
        <w:spacing w:after="120"/>
        <w:jc w:val="both"/>
        <w:rPr>
          <w:rFonts w:ascii="Verdana" w:hAnsi="Verdana"/>
          <w:color w:val="auto"/>
        </w:rPr>
      </w:pPr>
      <w:r w:rsidRPr="00007BB4">
        <w:rPr>
          <w:rFonts w:ascii="Verdana" w:hAnsi="Verdana"/>
          <w:color w:val="auto"/>
        </w:rPr>
        <w:t>Regione Lombardia</w:t>
      </w:r>
      <w:r>
        <w:rPr>
          <w:rFonts w:ascii="Verdana" w:hAnsi="Verdana"/>
          <w:color w:val="auto"/>
        </w:rPr>
        <w:t xml:space="preserve"> e </w:t>
      </w:r>
      <w:r w:rsidRPr="00007BB4">
        <w:rPr>
          <w:rFonts w:ascii="Verdana" w:hAnsi="Verdana"/>
          <w:color w:val="auto"/>
        </w:rPr>
        <w:t>Unioncamere Lombardia</w:t>
      </w:r>
      <w:r>
        <w:rPr>
          <w:rFonts w:ascii="Verdana" w:hAnsi="Verdana"/>
          <w:color w:val="auto"/>
        </w:rPr>
        <w:t xml:space="preserve"> </w:t>
      </w:r>
      <w:r w:rsidRPr="00007BB4">
        <w:rPr>
          <w:rFonts w:ascii="Verdana" w:hAnsi="Verdana"/>
          <w:color w:val="auto"/>
        </w:rPr>
        <w:t xml:space="preserve">collaborano nell’ambito dell’Accordo </w:t>
      </w:r>
      <w:r>
        <w:rPr>
          <w:rFonts w:ascii="Verdana" w:hAnsi="Verdana"/>
          <w:color w:val="auto"/>
        </w:rPr>
        <w:t xml:space="preserve">per la </w:t>
      </w:r>
      <w:r w:rsidRPr="00007BB4">
        <w:rPr>
          <w:rFonts w:ascii="Verdana" w:hAnsi="Verdana"/>
          <w:color w:val="auto"/>
        </w:rPr>
        <w:t xml:space="preserve">Competitività per </w:t>
      </w:r>
      <w:r>
        <w:rPr>
          <w:rFonts w:ascii="Verdana" w:hAnsi="Verdana"/>
          <w:color w:val="auto"/>
        </w:rPr>
        <w:t>sviluppare azioni a supporto dell’attrattività del territorio, con specifico riferimento alla gestione del patrimonio culturale</w:t>
      </w:r>
      <w:r w:rsidRPr="00BE18C2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 </w:t>
      </w:r>
    </w:p>
    <w:p w14:paraId="1AE3CE1A" w14:textId="77777777" w:rsidR="00EC5261" w:rsidRDefault="00EC5261" w:rsidP="00EC5261">
      <w:pPr>
        <w:pStyle w:val="Default"/>
        <w:spacing w:after="12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Per il 2023 Unioncamere Lombardia in qualità di soggetto attuatore, come </w:t>
      </w:r>
      <w:r w:rsidRPr="00284DA1">
        <w:rPr>
          <w:rFonts w:ascii="Verdana" w:hAnsi="Verdana"/>
          <w:color w:val="auto"/>
        </w:rPr>
        <w:t xml:space="preserve">previsto dalla scheda azione approvata il </w:t>
      </w:r>
      <w:r>
        <w:rPr>
          <w:rFonts w:ascii="Verdana" w:hAnsi="Verdana"/>
          <w:color w:val="auto"/>
        </w:rPr>
        <w:t xml:space="preserve">24 Novembre </w:t>
      </w:r>
      <w:r w:rsidRPr="00284DA1">
        <w:rPr>
          <w:rFonts w:ascii="Verdana" w:hAnsi="Verdana"/>
          <w:color w:val="auto"/>
        </w:rPr>
        <w:t xml:space="preserve">2022 dalla Segreteria Tecnica dell’Accordo per la Competitività tra sistema camerale lombardo e Regione Lombardia e dalla DGR </w:t>
      </w:r>
      <w:r>
        <w:rPr>
          <w:rFonts w:ascii="Verdana" w:hAnsi="Verdana"/>
          <w:color w:val="auto"/>
        </w:rPr>
        <w:t>7442</w:t>
      </w:r>
      <w:r w:rsidRPr="00284DA1">
        <w:rPr>
          <w:rFonts w:ascii="Verdana" w:hAnsi="Verdana"/>
          <w:color w:val="auto"/>
        </w:rPr>
        <w:t xml:space="preserve"> del </w:t>
      </w:r>
      <w:r>
        <w:rPr>
          <w:rFonts w:ascii="Verdana" w:hAnsi="Verdana"/>
          <w:color w:val="auto"/>
        </w:rPr>
        <w:t>30 Novembre</w:t>
      </w:r>
      <w:r w:rsidRPr="00284DA1">
        <w:rPr>
          <w:rFonts w:ascii="Verdana" w:hAnsi="Verdana"/>
          <w:color w:val="auto"/>
        </w:rPr>
        <w:t xml:space="preserve"> 2022, gestirà la realizzazione del</w:t>
      </w:r>
      <w:r w:rsidRPr="00EB0F1C">
        <w:rPr>
          <w:rFonts w:ascii="Verdana" w:hAnsi="Verdana"/>
          <w:color w:val="auto"/>
        </w:rPr>
        <w:t xml:space="preserve"> proge</w:t>
      </w:r>
      <w:r w:rsidRPr="00D23FF0">
        <w:rPr>
          <w:rFonts w:ascii="Verdana" w:hAnsi="Verdana"/>
          <w:color w:val="auto"/>
        </w:rPr>
        <w:t xml:space="preserve">tto </w:t>
      </w:r>
      <w:r>
        <w:rPr>
          <w:rFonts w:ascii="Verdana" w:hAnsi="Verdana"/>
          <w:color w:val="auto"/>
        </w:rPr>
        <w:t>dedicato al riconoscimento degli itinerari regionali in Lombardia.</w:t>
      </w:r>
    </w:p>
    <w:p w14:paraId="3066864D" w14:textId="77777777" w:rsidR="009D05FD" w:rsidRPr="002A3802" w:rsidRDefault="00D11280" w:rsidP="0034054B">
      <w:pPr>
        <w:pStyle w:val="Default"/>
        <w:jc w:val="both"/>
        <w:rPr>
          <w:rFonts w:ascii="Verdana" w:hAnsi="Verdana"/>
          <w:bCs/>
        </w:rPr>
      </w:pPr>
      <w:r w:rsidRPr="002A3802">
        <w:rPr>
          <w:rFonts w:ascii="Verdana" w:hAnsi="Verdana"/>
          <w:color w:val="auto"/>
        </w:rPr>
        <w:t xml:space="preserve">Il progetto </w:t>
      </w:r>
      <w:r w:rsidR="008E3B11" w:rsidRPr="002A3802">
        <w:rPr>
          <w:rFonts w:ascii="Verdana" w:hAnsi="Verdana"/>
          <w:color w:val="auto"/>
        </w:rPr>
        <w:t>si pone i seguenti obiettivi</w:t>
      </w:r>
      <w:r w:rsidR="009D05FD" w:rsidRPr="002A3802">
        <w:rPr>
          <w:rFonts w:ascii="Verdana" w:hAnsi="Verdana"/>
          <w:bCs/>
        </w:rPr>
        <w:t>:</w:t>
      </w:r>
    </w:p>
    <w:p w14:paraId="683AFD0E" w14:textId="7590B2DC" w:rsidR="00616CC5" w:rsidRPr="005F608F" w:rsidRDefault="00616CC5" w:rsidP="00616CC5">
      <w:pPr>
        <w:pStyle w:val="Default"/>
        <w:numPr>
          <w:ilvl w:val="0"/>
          <w:numId w:val="29"/>
        </w:numPr>
        <w:jc w:val="both"/>
        <w:rPr>
          <w:rFonts w:ascii="Verdana" w:hAnsi="Verdana"/>
          <w:bCs/>
          <w:color w:val="auto"/>
        </w:rPr>
      </w:pPr>
      <w:r w:rsidRPr="005F608F">
        <w:rPr>
          <w:rFonts w:ascii="Verdana" w:hAnsi="Verdana"/>
          <w:bCs/>
          <w:color w:val="auto"/>
        </w:rPr>
        <w:t xml:space="preserve">supportare </w:t>
      </w:r>
      <w:r w:rsidR="00B66CF4" w:rsidRPr="005F608F">
        <w:rPr>
          <w:rFonts w:ascii="Verdana" w:hAnsi="Verdana"/>
          <w:bCs/>
          <w:color w:val="auto"/>
        </w:rPr>
        <w:t xml:space="preserve">le attività del </w:t>
      </w:r>
      <w:r w:rsidRPr="005F608F">
        <w:rPr>
          <w:rFonts w:ascii="Verdana" w:hAnsi="Verdana"/>
          <w:bCs/>
          <w:color w:val="auto"/>
        </w:rPr>
        <w:t>tavolo di lavoro degli itinerari e cammini lombardi</w:t>
      </w:r>
      <w:r w:rsidR="005F608F">
        <w:rPr>
          <w:rFonts w:ascii="Verdana" w:hAnsi="Verdana"/>
          <w:bCs/>
          <w:color w:val="auto"/>
        </w:rPr>
        <w:t>;</w:t>
      </w:r>
      <w:r w:rsidRPr="005F608F">
        <w:rPr>
          <w:rFonts w:ascii="Verdana" w:hAnsi="Verdana"/>
          <w:bCs/>
          <w:color w:val="auto"/>
        </w:rPr>
        <w:t xml:space="preserve"> </w:t>
      </w:r>
    </w:p>
    <w:p w14:paraId="3A0AEE0F" w14:textId="4B2AA220" w:rsidR="00616CC5" w:rsidRPr="005F608F" w:rsidRDefault="00B66CF4" w:rsidP="00616CC5">
      <w:pPr>
        <w:pStyle w:val="Default"/>
        <w:numPr>
          <w:ilvl w:val="0"/>
          <w:numId w:val="29"/>
        </w:numPr>
        <w:jc w:val="both"/>
        <w:rPr>
          <w:rFonts w:ascii="Verdana" w:hAnsi="Verdana"/>
          <w:bCs/>
          <w:color w:val="auto"/>
        </w:rPr>
      </w:pPr>
      <w:r w:rsidRPr="005F608F">
        <w:rPr>
          <w:rFonts w:ascii="Verdana" w:hAnsi="Verdana"/>
          <w:bCs/>
          <w:color w:val="auto"/>
        </w:rPr>
        <w:t>realizzare specifici approfondimenti e focus tematici</w:t>
      </w:r>
      <w:r w:rsidR="00616CC5" w:rsidRPr="005F608F">
        <w:rPr>
          <w:rFonts w:ascii="Verdana" w:hAnsi="Verdana"/>
          <w:bCs/>
          <w:color w:val="auto"/>
        </w:rPr>
        <w:t xml:space="preserve"> attraverso attività di ricerca.</w:t>
      </w:r>
    </w:p>
    <w:p w14:paraId="505B8579" w14:textId="77777777" w:rsidR="008E3B11" w:rsidRPr="0009417B" w:rsidRDefault="008E3B11" w:rsidP="000941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621C4C7F" w14:textId="77777777" w:rsidR="00366F17" w:rsidRDefault="00D11280" w:rsidP="0016428D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Per il raggiungimento di questi obiettivi, </w:t>
      </w:r>
      <w:r w:rsidR="0016428D" w:rsidRPr="00BE18C2">
        <w:rPr>
          <w:rFonts w:ascii="Verdana" w:hAnsi="Verdana"/>
          <w:color w:val="auto"/>
        </w:rPr>
        <w:t xml:space="preserve">Unioncamere Lombardia </w:t>
      </w:r>
      <w:r w:rsidR="000F632C" w:rsidRPr="00BE18C2">
        <w:rPr>
          <w:rFonts w:ascii="Verdana" w:hAnsi="Verdana"/>
          <w:color w:val="auto"/>
        </w:rPr>
        <w:t xml:space="preserve">intende </w:t>
      </w:r>
      <w:r w:rsidR="0016428D" w:rsidRPr="00BE18C2">
        <w:rPr>
          <w:rFonts w:ascii="Verdana" w:hAnsi="Verdana"/>
          <w:color w:val="auto"/>
        </w:rPr>
        <w:t xml:space="preserve">acquisire in affidamento diretto, ai sensi dell'articolo 36 comma 2 lett. a) del </w:t>
      </w:r>
      <w:proofErr w:type="spellStart"/>
      <w:r w:rsidR="0016428D" w:rsidRPr="00BE18C2">
        <w:rPr>
          <w:rFonts w:ascii="Verdana" w:hAnsi="Verdana"/>
          <w:color w:val="auto"/>
        </w:rPr>
        <w:t>D.Lgs.</w:t>
      </w:r>
      <w:proofErr w:type="spellEnd"/>
      <w:r w:rsidR="0016428D" w:rsidRPr="00BE18C2">
        <w:rPr>
          <w:rFonts w:ascii="Verdana" w:hAnsi="Verdana"/>
          <w:color w:val="auto"/>
        </w:rPr>
        <w:t xml:space="preserve"> 18 aprile 2016 n.50, un servizio </w:t>
      </w:r>
      <w:r w:rsidR="008E3B11">
        <w:rPr>
          <w:rFonts w:ascii="Verdana" w:hAnsi="Verdana"/>
          <w:color w:val="auto"/>
        </w:rPr>
        <w:t xml:space="preserve">di </w:t>
      </w:r>
      <w:r w:rsidR="00A032BF">
        <w:rPr>
          <w:rFonts w:ascii="Verdana" w:hAnsi="Verdana"/>
          <w:color w:val="auto"/>
        </w:rPr>
        <w:t>consulenza.</w:t>
      </w:r>
    </w:p>
    <w:p w14:paraId="72AF804C" w14:textId="77777777" w:rsidR="00A032BF" w:rsidRPr="00BE18C2" w:rsidRDefault="00A032BF" w:rsidP="0016428D">
      <w:pPr>
        <w:pStyle w:val="Default"/>
        <w:jc w:val="both"/>
        <w:rPr>
          <w:rFonts w:ascii="Verdana" w:hAnsi="Verdana"/>
          <w:color w:val="auto"/>
        </w:rPr>
      </w:pPr>
    </w:p>
    <w:p w14:paraId="51D9CD7B" w14:textId="77777777" w:rsidR="000526E6" w:rsidRPr="00BE18C2" w:rsidRDefault="000526E6" w:rsidP="007467B6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 xml:space="preserve">ATTIVITA’ RICHIESTE </w:t>
      </w:r>
    </w:p>
    <w:p w14:paraId="2BACDADA" w14:textId="77777777" w:rsidR="006813CC" w:rsidRPr="008E3B11" w:rsidRDefault="006813CC" w:rsidP="00BE18C2">
      <w:pPr>
        <w:pStyle w:val="Default"/>
        <w:jc w:val="both"/>
        <w:rPr>
          <w:rFonts w:ascii="Verdana" w:hAnsi="Verdana"/>
          <w:color w:val="auto"/>
        </w:rPr>
      </w:pPr>
      <w:r w:rsidRPr="00BE18C2">
        <w:rPr>
          <w:rFonts w:ascii="Verdana" w:hAnsi="Verdana"/>
          <w:color w:val="auto"/>
        </w:rPr>
        <w:t>Il soggetto individuato</w:t>
      </w:r>
      <w:r w:rsidR="00800BF7" w:rsidRPr="00BE18C2">
        <w:rPr>
          <w:rFonts w:ascii="Verdana" w:hAnsi="Verdana"/>
          <w:color w:val="auto"/>
        </w:rPr>
        <w:t xml:space="preserve"> </w:t>
      </w:r>
      <w:r w:rsidR="00CB2FC0" w:rsidRPr="00BE18C2">
        <w:rPr>
          <w:rFonts w:ascii="Verdana" w:hAnsi="Verdana"/>
          <w:color w:val="auto"/>
        </w:rPr>
        <w:t xml:space="preserve">dovrà </w:t>
      </w:r>
      <w:r w:rsidR="00561C5C" w:rsidRPr="00BE18C2">
        <w:rPr>
          <w:rFonts w:ascii="Verdana" w:hAnsi="Verdana"/>
          <w:color w:val="auto"/>
        </w:rPr>
        <w:t xml:space="preserve">realizzare le attività </w:t>
      </w:r>
      <w:r w:rsidRPr="00BE18C2">
        <w:rPr>
          <w:rFonts w:ascii="Verdana" w:hAnsi="Verdana"/>
          <w:color w:val="auto"/>
        </w:rPr>
        <w:t>indicat</w:t>
      </w:r>
      <w:r w:rsidR="00561C5C" w:rsidRPr="00BE18C2">
        <w:rPr>
          <w:rFonts w:ascii="Verdana" w:hAnsi="Verdana"/>
          <w:color w:val="auto"/>
        </w:rPr>
        <w:t>e</w:t>
      </w:r>
      <w:r w:rsidRPr="00BE18C2">
        <w:rPr>
          <w:rFonts w:ascii="Verdana" w:hAnsi="Verdana"/>
          <w:color w:val="auto"/>
        </w:rPr>
        <w:t xml:space="preserve"> </w:t>
      </w:r>
      <w:r w:rsidR="00F913C3">
        <w:rPr>
          <w:rFonts w:ascii="Verdana" w:hAnsi="Verdana"/>
          <w:color w:val="auto"/>
        </w:rPr>
        <w:t xml:space="preserve">nel presente avviso al punto 2 </w:t>
      </w:r>
      <w:r w:rsidRPr="00BE18C2">
        <w:rPr>
          <w:rFonts w:ascii="Verdana" w:hAnsi="Verdana"/>
          <w:color w:val="auto"/>
        </w:rPr>
        <w:t>in autonomia, ma verificandone periodicamente lo stato di avanzamento con i committenti</w:t>
      </w:r>
      <w:r w:rsidR="00561C5C" w:rsidRPr="00BE18C2">
        <w:rPr>
          <w:rFonts w:ascii="Verdana" w:hAnsi="Verdana"/>
          <w:color w:val="auto"/>
        </w:rPr>
        <w:t xml:space="preserve">. Le attività da svolgere saranno oggetto di “fine tuning” </w:t>
      </w:r>
      <w:r w:rsidR="00847664" w:rsidRPr="00BE18C2">
        <w:rPr>
          <w:rFonts w:ascii="Verdana" w:hAnsi="Verdana"/>
          <w:color w:val="auto"/>
        </w:rPr>
        <w:t>tramite</w:t>
      </w:r>
      <w:r w:rsidR="00561C5C" w:rsidRPr="00BE18C2">
        <w:rPr>
          <w:rFonts w:ascii="Verdana" w:hAnsi="Verdana"/>
          <w:color w:val="auto"/>
        </w:rPr>
        <w:t xml:space="preserve"> incontri con </w:t>
      </w:r>
      <w:r w:rsidR="00444B18">
        <w:rPr>
          <w:rFonts w:ascii="Verdana" w:hAnsi="Verdana"/>
          <w:color w:val="auto"/>
        </w:rPr>
        <w:t>l’ufficio competente</w:t>
      </w:r>
      <w:r w:rsidR="00561C5C" w:rsidRPr="00BE18C2">
        <w:rPr>
          <w:rFonts w:ascii="Verdana" w:hAnsi="Verdana"/>
          <w:color w:val="auto"/>
        </w:rPr>
        <w:t xml:space="preserve"> di Unioncamere Lombardia e la Direzione Generale </w:t>
      </w:r>
      <w:r w:rsidR="009D05FD">
        <w:rPr>
          <w:rFonts w:ascii="Verdana" w:hAnsi="Verdana"/>
          <w:color w:val="auto"/>
        </w:rPr>
        <w:t>Autonomia e Cultura</w:t>
      </w:r>
      <w:r w:rsidR="00561C5C" w:rsidRPr="00BE18C2">
        <w:rPr>
          <w:rFonts w:ascii="Verdana" w:hAnsi="Verdana"/>
          <w:color w:val="auto"/>
        </w:rPr>
        <w:t xml:space="preserve"> di Regione Lombardia</w:t>
      </w:r>
      <w:r w:rsidR="001C251A" w:rsidRPr="008E3B11">
        <w:rPr>
          <w:rFonts w:ascii="Verdana" w:hAnsi="Verdana"/>
          <w:color w:val="auto"/>
        </w:rPr>
        <w:t>.</w:t>
      </w:r>
    </w:p>
    <w:p w14:paraId="215497A4" w14:textId="77777777" w:rsidR="004E32CC" w:rsidRPr="00BE18C2" w:rsidRDefault="004E32CC" w:rsidP="0016428D">
      <w:pPr>
        <w:pStyle w:val="Default"/>
        <w:jc w:val="both"/>
        <w:rPr>
          <w:rFonts w:ascii="Verdana" w:hAnsi="Verdana"/>
          <w:b/>
          <w:bCs/>
          <w:color w:val="auto"/>
        </w:rPr>
      </w:pPr>
    </w:p>
    <w:p w14:paraId="454A3C21" w14:textId="77777777" w:rsidR="0016428D" w:rsidRPr="00BE18C2" w:rsidRDefault="00DB1A23" w:rsidP="007467B6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>OGGETTO DELL’INCARICO</w:t>
      </w:r>
    </w:p>
    <w:p w14:paraId="4BF197C1" w14:textId="77777777" w:rsidR="008E1A60" w:rsidRPr="009D05FD" w:rsidRDefault="008E1A60" w:rsidP="009057C0">
      <w:pPr>
        <w:pStyle w:val="Default"/>
        <w:jc w:val="both"/>
        <w:rPr>
          <w:rFonts w:ascii="Verdana" w:hAnsi="Verdana"/>
          <w:color w:val="auto"/>
        </w:rPr>
      </w:pPr>
      <w:r w:rsidRPr="009D05FD">
        <w:rPr>
          <w:rFonts w:ascii="Verdana" w:hAnsi="Verdana"/>
          <w:color w:val="auto"/>
        </w:rPr>
        <w:t>L’incarico avrà per oggetto la realizzazione delle seguenti attività:</w:t>
      </w:r>
    </w:p>
    <w:p w14:paraId="0E5791D2" w14:textId="1B446400" w:rsidR="00EC5261" w:rsidRPr="00517CA8" w:rsidRDefault="00710984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517CA8">
        <w:rPr>
          <w:rFonts w:ascii="Verdana" w:hAnsi="Verdana"/>
          <w:color w:val="auto"/>
        </w:rPr>
        <w:t xml:space="preserve">Sviluppo della </w:t>
      </w:r>
      <w:r w:rsidR="00EC5261" w:rsidRPr="00517CA8">
        <w:rPr>
          <w:rFonts w:ascii="Verdana" w:hAnsi="Verdana"/>
          <w:color w:val="auto"/>
        </w:rPr>
        <w:t>mappatura dei cammini finalizzato alla pubblicazione sui portali regionali;</w:t>
      </w:r>
    </w:p>
    <w:p w14:paraId="5081DC70" w14:textId="29BD205B" w:rsidR="00EC5261" w:rsidRPr="00EC5261" w:rsidRDefault="00B66CF4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517CA8">
        <w:rPr>
          <w:rFonts w:ascii="Verdana" w:hAnsi="Verdana"/>
          <w:color w:val="auto"/>
        </w:rPr>
        <w:t>A</w:t>
      </w:r>
      <w:r w:rsidR="00EC5261" w:rsidRPr="00517CA8">
        <w:rPr>
          <w:rFonts w:ascii="Verdana" w:hAnsi="Verdana"/>
          <w:color w:val="auto"/>
        </w:rPr>
        <w:t xml:space="preserve">nalisi di dettaglio </w:t>
      </w:r>
      <w:r w:rsidR="00EC5261" w:rsidRPr="00EC5261">
        <w:rPr>
          <w:rFonts w:ascii="Verdana" w:hAnsi="Verdana"/>
          <w:color w:val="auto"/>
        </w:rPr>
        <w:t>sul sistema degli itinerari regionali e delle possibili relazioni con le attività in essere (sentieristica, percorsi turistici, percorsi ciclabili…)</w:t>
      </w:r>
      <w:r w:rsidR="00EC5261">
        <w:rPr>
          <w:rFonts w:ascii="Verdana" w:hAnsi="Verdana"/>
          <w:color w:val="auto"/>
        </w:rPr>
        <w:t>;</w:t>
      </w:r>
    </w:p>
    <w:p w14:paraId="020BC9E0" w14:textId="578EFA0E" w:rsidR="00B66CF4" w:rsidRDefault="00B66CF4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2A3802">
        <w:rPr>
          <w:rFonts w:ascii="Verdana" w:hAnsi="Verdana"/>
          <w:color w:val="auto"/>
        </w:rPr>
        <w:t>Individuazione di best practice e linee guida tratte anche dall’esperienza in altri settori (reti del</w:t>
      </w:r>
      <w:r w:rsidRPr="00EC5261">
        <w:rPr>
          <w:rFonts w:ascii="Verdana" w:hAnsi="Verdana"/>
          <w:color w:val="auto"/>
        </w:rPr>
        <w:t xml:space="preserve"> commercio, cicloturismo, strade dei vini e dei sapori…)</w:t>
      </w:r>
      <w:r>
        <w:rPr>
          <w:rFonts w:ascii="Verdana" w:hAnsi="Verdana"/>
          <w:color w:val="auto"/>
        </w:rPr>
        <w:t>;</w:t>
      </w:r>
    </w:p>
    <w:p w14:paraId="20F2828A" w14:textId="47494574" w:rsidR="00EC5261" w:rsidRPr="00EC5261" w:rsidRDefault="00EC5261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EC5261">
        <w:rPr>
          <w:rFonts w:ascii="Verdana" w:hAnsi="Verdana"/>
          <w:color w:val="auto"/>
        </w:rPr>
        <w:t>Approfondimento su</w:t>
      </w:r>
      <w:r w:rsidR="00710984">
        <w:rPr>
          <w:rFonts w:ascii="Verdana" w:hAnsi="Verdana"/>
          <w:color w:val="auto"/>
        </w:rPr>
        <w:t xml:space="preserve"> altre iniziative di livello internazionale, tra le quali gli</w:t>
      </w:r>
      <w:r w:rsidRPr="00EC5261">
        <w:rPr>
          <w:rFonts w:ascii="Verdana" w:hAnsi="Verdana"/>
          <w:color w:val="auto"/>
        </w:rPr>
        <w:t xml:space="preserve"> </w:t>
      </w:r>
      <w:r w:rsidRPr="00EC5261">
        <w:rPr>
          <w:rFonts w:ascii="Verdana" w:hAnsi="Verdana"/>
          <w:color w:val="auto"/>
        </w:rPr>
        <w:lastRenderedPageBreak/>
        <w:t>itinerari riconosciuti dal Consiglio d’Europa</w:t>
      </w:r>
      <w:r>
        <w:rPr>
          <w:rFonts w:ascii="Verdana" w:hAnsi="Verdana"/>
          <w:color w:val="auto"/>
        </w:rPr>
        <w:t>;</w:t>
      </w:r>
    </w:p>
    <w:p w14:paraId="5536F15D" w14:textId="77777777" w:rsidR="00EC5261" w:rsidRPr="00EC5261" w:rsidRDefault="00EC5261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EC5261">
        <w:rPr>
          <w:rFonts w:ascii="Verdana" w:hAnsi="Verdana"/>
          <w:color w:val="auto"/>
        </w:rPr>
        <w:t>Organizzazione di specifici momenti formativi, o approfondimenti specifici, con il coinvolgimento di esperti del settore - in presenza e a distanza</w:t>
      </w:r>
      <w:r>
        <w:rPr>
          <w:rFonts w:ascii="Verdana" w:hAnsi="Verdana"/>
          <w:color w:val="auto"/>
        </w:rPr>
        <w:t>;</w:t>
      </w:r>
      <w:r w:rsidRPr="00EC5261">
        <w:rPr>
          <w:rFonts w:ascii="Verdana" w:hAnsi="Verdana"/>
          <w:color w:val="auto"/>
        </w:rPr>
        <w:t xml:space="preserve"> </w:t>
      </w:r>
    </w:p>
    <w:p w14:paraId="342C1B82" w14:textId="4F367E3D" w:rsidR="00B66CF4" w:rsidRPr="007F4663" w:rsidRDefault="00B66CF4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7F4663">
        <w:rPr>
          <w:rFonts w:ascii="Verdana" w:hAnsi="Verdana"/>
          <w:color w:val="auto"/>
        </w:rPr>
        <w:t>Analisi delle opportunità di accesso a finanziamenti nazionali ed europei a supporto del sistema degli itinerari e dei cammini;</w:t>
      </w:r>
    </w:p>
    <w:p w14:paraId="358C60E0" w14:textId="77777777" w:rsidR="00EC5261" w:rsidRDefault="00EC5261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EC5261">
        <w:rPr>
          <w:rFonts w:ascii="Verdana" w:hAnsi="Verdana"/>
          <w:color w:val="auto"/>
        </w:rPr>
        <w:t>Sviluppo di azioni mirate di promozione territoriale, anche attraverso le Camere di Commercio locali, e iniziative per favorire il confronto e la collaborazione tra associazioni, enti e imprese locali</w:t>
      </w:r>
      <w:r>
        <w:rPr>
          <w:rFonts w:ascii="Verdana" w:hAnsi="Verdana"/>
          <w:color w:val="auto"/>
        </w:rPr>
        <w:t>;</w:t>
      </w:r>
      <w:r w:rsidRPr="00EC5261">
        <w:rPr>
          <w:rFonts w:ascii="Verdana" w:hAnsi="Verdana"/>
          <w:color w:val="auto"/>
        </w:rPr>
        <w:t xml:space="preserve"> </w:t>
      </w:r>
    </w:p>
    <w:p w14:paraId="656D3AF4" w14:textId="3FDF8621" w:rsidR="00EC5261" w:rsidRPr="00EC5261" w:rsidRDefault="00EC5261" w:rsidP="00EC5261">
      <w:pPr>
        <w:pStyle w:val="Default"/>
        <w:widowControl w:val="0"/>
        <w:numPr>
          <w:ilvl w:val="0"/>
          <w:numId w:val="30"/>
        </w:numPr>
        <w:jc w:val="both"/>
        <w:rPr>
          <w:rFonts w:ascii="Verdana" w:hAnsi="Verdana"/>
          <w:color w:val="auto"/>
        </w:rPr>
      </w:pPr>
      <w:r w:rsidRPr="00EC5261">
        <w:rPr>
          <w:rFonts w:ascii="Verdana" w:hAnsi="Verdana"/>
          <w:color w:val="auto"/>
        </w:rPr>
        <w:t xml:space="preserve">Supporto alle attività del tavolo di </w:t>
      </w:r>
      <w:r w:rsidRPr="007F4663">
        <w:rPr>
          <w:rFonts w:ascii="Verdana" w:hAnsi="Verdana"/>
          <w:color w:val="auto"/>
        </w:rPr>
        <w:t xml:space="preserve">coordinamento </w:t>
      </w:r>
      <w:r w:rsidR="00B66CF4" w:rsidRPr="007F4663">
        <w:rPr>
          <w:rFonts w:ascii="Verdana" w:hAnsi="Verdana"/>
          <w:color w:val="auto"/>
        </w:rPr>
        <w:t xml:space="preserve">dei cammini </w:t>
      </w:r>
      <w:r w:rsidRPr="00EC5261">
        <w:rPr>
          <w:rFonts w:ascii="Verdana" w:hAnsi="Verdana"/>
          <w:color w:val="auto"/>
        </w:rPr>
        <w:t>regionale.</w:t>
      </w:r>
    </w:p>
    <w:p w14:paraId="2A7B8AB8" w14:textId="77777777" w:rsidR="00EC5261" w:rsidRDefault="00EC5261" w:rsidP="00EC5261">
      <w:pPr>
        <w:pStyle w:val="Default"/>
        <w:jc w:val="both"/>
        <w:rPr>
          <w:rFonts w:ascii="Verdana" w:hAnsi="Verdana"/>
          <w:bCs/>
          <w:color w:val="auto"/>
        </w:rPr>
      </w:pPr>
    </w:p>
    <w:p w14:paraId="608573C8" w14:textId="77777777" w:rsidR="00801188" w:rsidRPr="005E7BFE" w:rsidRDefault="00801188" w:rsidP="00801188">
      <w:pPr>
        <w:pStyle w:val="Default"/>
        <w:jc w:val="both"/>
        <w:rPr>
          <w:rFonts w:ascii="Verdana" w:hAnsi="Verdana"/>
          <w:bCs/>
          <w:color w:val="auto"/>
        </w:rPr>
      </w:pPr>
      <w:r w:rsidRPr="005E7BFE">
        <w:rPr>
          <w:rFonts w:ascii="Verdana" w:hAnsi="Verdana"/>
          <w:bCs/>
          <w:color w:val="auto"/>
        </w:rPr>
        <w:t>Possono presentare candidatura società di consulenza, fondazioni, associazioni</w:t>
      </w:r>
      <w:r>
        <w:rPr>
          <w:rFonts w:ascii="Verdana" w:hAnsi="Verdana"/>
          <w:bCs/>
          <w:color w:val="auto"/>
        </w:rPr>
        <w:t xml:space="preserve">, </w:t>
      </w:r>
      <w:r w:rsidRPr="00AA69E6">
        <w:rPr>
          <w:rFonts w:ascii="Verdana" w:hAnsi="Verdana"/>
          <w:bCs/>
          <w:color w:val="auto"/>
        </w:rPr>
        <w:t>Università e centri di ricerca con</w:t>
      </w:r>
      <w:r w:rsidRPr="005E7BFE">
        <w:rPr>
          <w:rFonts w:ascii="Verdana" w:hAnsi="Verdana"/>
          <w:bCs/>
          <w:color w:val="auto"/>
        </w:rPr>
        <w:t xml:space="preserve"> comprovata esperienza nell’ambito culturale e nelle attività previste dal progetto.</w:t>
      </w:r>
    </w:p>
    <w:p w14:paraId="7AB7AFAC" w14:textId="77777777" w:rsidR="00A032BF" w:rsidRPr="00A032BF" w:rsidRDefault="00A032BF" w:rsidP="00A032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73DB4886" w14:textId="77777777" w:rsidR="00EC5261" w:rsidRPr="007467B6" w:rsidRDefault="00EC5261" w:rsidP="00EC5261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>CRON</w:t>
      </w:r>
      <w:r>
        <w:rPr>
          <w:rFonts w:ascii="Verdana" w:hAnsi="Verdana"/>
          <w:b/>
          <w:bCs/>
          <w:color w:val="auto"/>
        </w:rPr>
        <w:t>OPR</w:t>
      </w:r>
      <w:r w:rsidRPr="00BE18C2">
        <w:rPr>
          <w:rFonts w:ascii="Verdana" w:hAnsi="Verdana"/>
          <w:b/>
          <w:bCs/>
          <w:color w:val="auto"/>
        </w:rPr>
        <w:t>OGRAMMA</w:t>
      </w:r>
    </w:p>
    <w:p w14:paraId="3E7A4460" w14:textId="77777777" w:rsidR="00EC5261" w:rsidRPr="00902D7F" w:rsidRDefault="00EC5261" w:rsidP="00EC5261">
      <w:pPr>
        <w:pStyle w:val="Default"/>
        <w:jc w:val="both"/>
        <w:rPr>
          <w:rFonts w:ascii="Verdana" w:hAnsi="Verdana"/>
          <w:color w:val="auto"/>
        </w:rPr>
      </w:pPr>
      <w:r w:rsidRPr="00B94C80">
        <w:rPr>
          <w:rFonts w:ascii="Verdana" w:hAnsi="Verdana"/>
          <w:color w:val="auto"/>
        </w:rPr>
        <w:t>Tutte le attività dovranno essere concluse entro il 3</w:t>
      </w:r>
      <w:r>
        <w:rPr>
          <w:rFonts w:ascii="Verdana" w:hAnsi="Verdana"/>
          <w:color w:val="auto"/>
        </w:rPr>
        <w:t>0</w:t>
      </w:r>
      <w:r w:rsidRPr="00B94C80">
        <w:rPr>
          <w:rFonts w:ascii="Verdana" w:hAnsi="Verdana"/>
          <w:color w:val="auto"/>
        </w:rPr>
        <w:t>.1</w:t>
      </w:r>
      <w:r>
        <w:rPr>
          <w:rFonts w:ascii="Verdana" w:hAnsi="Verdana"/>
          <w:color w:val="auto"/>
        </w:rPr>
        <w:t>1</w:t>
      </w:r>
      <w:r w:rsidRPr="00B94C80">
        <w:rPr>
          <w:rFonts w:ascii="Verdana" w:hAnsi="Verdana"/>
          <w:color w:val="auto"/>
        </w:rPr>
        <w:t>.202</w:t>
      </w:r>
      <w:r>
        <w:rPr>
          <w:rFonts w:ascii="Verdana" w:hAnsi="Verdana"/>
          <w:color w:val="auto"/>
        </w:rPr>
        <w:t>3</w:t>
      </w:r>
      <w:r w:rsidRPr="00B94C80">
        <w:rPr>
          <w:rFonts w:ascii="Verdana" w:hAnsi="Verdana"/>
          <w:color w:val="auto"/>
        </w:rPr>
        <w:t>.</w:t>
      </w:r>
    </w:p>
    <w:p w14:paraId="739DEEEA" w14:textId="77777777" w:rsidR="00EC5261" w:rsidRPr="00BE18C2" w:rsidRDefault="00EC5261" w:rsidP="00EC5261">
      <w:pPr>
        <w:pStyle w:val="Default"/>
        <w:jc w:val="both"/>
        <w:rPr>
          <w:rFonts w:ascii="Verdana" w:hAnsi="Verdana"/>
          <w:b/>
          <w:bCs/>
          <w:color w:val="auto"/>
        </w:rPr>
      </w:pPr>
    </w:p>
    <w:p w14:paraId="0CE37142" w14:textId="77777777" w:rsidR="00EC5261" w:rsidRPr="007467B6" w:rsidRDefault="00EC5261" w:rsidP="00EC5261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BE18C2">
        <w:rPr>
          <w:rFonts w:ascii="Verdana" w:hAnsi="Verdana"/>
          <w:b/>
          <w:bCs/>
          <w:color w:val="auto"/>
        </w:rPr>
        <w:t xml:space="preserve">RISORSE </w:t>
      </w:r>
    </w:p>
    <w:p w14:paraId="0C7CBA56" w14:textId="77777777" w:rsidR="00EC5261" w:rsidRDefault="00EC5261" w:rsidP="00EC5261">
      <w:pPr>
        <w:pStyle w:val="Default"/>
        <w:jc w:val="both"/>
        <w:rPr>
          <w:rFonts w:ascii="Verdana" w:hAnsi="Verdana"/>
          <w:color w:val="auto"/>
        </w:rPr>
      </w:pPr>
      <w:r w:rsidRPr="00BE18C2">
        <w:rPr>
          <w:rFonts w:ascii="Verdana" w:hAnsi="Verdana"/>
          <w:color w:val="auto"/>
        </w:rPr>
        <w:t xml:space="preserve">L’importo massimo </w:t>
      </w:r>
      <w:r>
        <w:rPr>
          <w:rFonts w:ascii="Verdana" w:hAnsi="Verdana"/>
          <w:color w:val="auto"/>
        </w:rPr>
        <w:t xml:space="preserve">stimato </w:t>
      </w:r>
      <w:r w:rsidRPr="00BE18C2">
        <w:rPr>
          <w:rFonts w:ascii="Verdana" w:hAnsi="Verdana"/>
          <w:color w:val="auto"/>
        </w:rPr>
        <w:t xml:space="preserve">è </w:t>
      </w:r>
      <w:r>
        <w:rPr>
          <w:rFonts w:ascii="Verdana" w:hAnsi="Verdana"/>
          <w:color w:val="auto"/>
        </w:rPr>
        <w:t>pari a</w:t>
      </w:r>
      <w:r w:rsidRPr="00BE18C2">
        <w:rPr>
          <w:rFonts w:ascii="Verdana" w:hAnsi="Verdana"/>
          <w:color w:val="auto"/>
        </w:rPr>
        <w:t xml:space="preserve"> € </w:t>
      </w:r>
      <w:r>
        <w:rPr>
          <w:rFonts w:ascii="Verdana" w:hAnsi="Verdana"/>
          <w:color w:val="auto"/>
        </w:rPr>
        <w:t>20</w:t>
      </w:r>
      <w:r w:rsidRPr="00BE18C2">
        <w:rPr>
          <w:rFonts w:ascii="Verdana" w:hAnsi="Verdana"/>
          <w:color w:val="auto"/>
        </w:rPr>
        <w:t>.000,00 (</w:t>
      </w:r>
      <w:r>
        <w:rPr>
          <w:rFonts w:ascii="Verdana" w:hAnsi="Verdana"/>
          <w:color w:val="auto"/>
        </w:rPr>
        <w:t xml:space="preserve">compresa </w:t>
      </w:r>
      <w:r w:rsidRPr="00BE18C2">
        <w:rPr>
          <w:rFonts w:ascii="Verdana" w:hAnsi="Verdana"/>
          <w:color w:val="auto"/>
        </w:rPr>
        <w:t xml:space="preserve">IVA e </w:t>
      </w:r>
      <w:r>
        <w:rPr>
          <w:rFonts w:ascii="Verdana" w:hAnsi="Verdana"/>
          <w:color w:val="auto"/>
        </w:rPr>
        <w:t>ogni eventuale onere di legge</w:t>
      </w:r>
      <w:r w:rsidRPr="00513CFB">
        <w:rPr>
          <w:rFonts w:ascii="Verdana" w:hAnsi="Verdana"/>
          <w:color w:val="auto"/>
        </w:rPr>
        <w:t xml:space="preserve">). </w:t>
      </w:r>
    </w:p>
    <w:p w14:paraId="2805220D" w14:textId="77777777" w:rsidR="00EC5261" w:rsidRPr="00007BB4" w:rsidRDefault="00EC5261" w:rsidP="00EC5261">
      <w:pPr>
        <w:pStyle w:val="Default"/>
        <w:jc w:val="both"/>
        <w:rPr>
          <w:rFonts w:ascii="Verdana" w:hAnsi="Verdana"/>
          <w:color w:val="auto"/>
          <w:highlight w:val="yellow"/>
        </w:rPr>
      </w:pPr>
    </w:p>
    <w:p w14:paraId="67F81806" w14:textId="77777777" w:rsidR="00EC5261" w:rsidRPr="007467B6" w:rsidRDefault="00EC5261" w:rsidP="00EC5261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color w:val="auto"/>
        </w:rPr>
      </w:pPr>
      <w:r w:rsidRPr="00B2443D">
        <w:rPr>
          <w:rFonts w:ascii="Verdana" w:hAnsi="Verdana"/>
          <w:b/>
          <w:color w:val="auto"/>
        </w:rPr>
        <w:t>V</w:t>
      </w:r>
      <w:r w:rsidRPr="007467B6">
        <w:rPr>
          <w:rFonts w:ascii="Verdana" w:hAnsi="Verdana"/>
          <w:b/>
          <w:color w:val="auto"/>
        </w:rPr>
        <w:t>ALUTAZIONE DELLE OFFERTE E AGGIUDICAZIONE DELLA SELEZIONE</w:t>
      </w:r>
    </w:p>
    <w:p w14:paraId="33BE8D13" w14:textId="77777777" w:rsidR="00EC5261" w:rsidRPr="007467B6" w:rsidRDefault="00EC5261" w:rsidP="00EC5261">
      <w:pPr>
        <w:pStyle w:val="Default"/>
        <w:jc w:val="both"/>
        <w:rPr>
          <w:rFonts w:ascii="Verdana" w:hAnsi="Verdana"/>
        </w:rPr>
      </w:pPr>
      <w:r w:rsidRPr="00B2443D">
        <w:rPr>
          <w:rFonts w:ascii="Verdana" w:hAnsi="Verdana"/>
          <w:color w:val="auto"/>
        </w:rPr>
        <w:t>Le offerte correttamente pervenute via PEC entro il termine verranno valutate dalla Commissione di valutazione appositamente nominata</w:t>
      </w:r>
      <w:r w:rsidRPr="007467B6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e composta </w:t>
      </w:r>
      <w:r w:rsidRPr="00513CFB">
        <w:rPr>
          <w:rFonts w:ascii="Verdana" w:hAnsi="Verdana"/>
          <w:color w:val="auto"/>
        </w:rPr>
        <w:t>da rappresentanti di Unioncamere Lombardia</w:t>
      </w:r>
      <w:r>
        <w:rPr>
          <w:rFonts w:ascii="Verdana" w:hAnsi="Verdana"/>
          <w:color w:val="auto"/>
        </w:rPr>
        <w:t xml:space="preserve"> </w:t>
      </w:r>
      <w:r w:rsidRPr="00B44BA0">
        <w:rPr>
          <w:rFonts w:ascii="Verdana" w:hAnsi="Verdana"/>
          <w:color w:val="auto"/>
        </w:rPr>
        <w:t>e Regione Lombardia</w:t>
      </w:r>
      <w:r>
        <w:rPr>
          <w:rFonts w:ascii="Verdana" w:hAnsi="Verdana"/>
          <w:color w:val="auto"/>
        </w:rPr>
        <w:t>. La Commissione di Valutazione</w:t>
      </w:r>
      <w:r w:rsidRPr="007467B6">
        <w:rPr>
          <w:rFonts w:ascii="Verdana" w:hAnsi="Verdana"/>
          <w:color w:val="auto"/>
        </w:rPr>
        <w:t xml:space="preserve"> </w:t>
      </w:r>
      <w:r w:rsidRPr="00B2443D">
        <w:rPr>
          <w:rFonts w:ascii="Verdana" w:hAnsi="Verdana"/>
          <w:color w:val="auto"/>
        </w:rPr>
        <w:t xml:space="preserve">esaminerà le </w:t>
      </w:r>
      <w:r>
        <w:rPr>
          <w:rFonts w:ascii="Verdana" w:hAnsi="Verdana"/>
          <w:color w:val="auto"/>
        </w:rPr>
        <w:t xml:space="preserve">offerte </w:t>
      </w:r>
      <w:r w:rsidRPr="00B2443D">
        <w:rPr>
          <w:rFonts w:ascii="Verdana" w:hAnsi="Verdana"/>
          <w:color w:val="auto"/>
        </w:rPr>
        <w:t xml:space="preserve">al fine di valutare quanto proposto. </w:t>
      </w:r>
      <w:r w:rsidRPr="007467B6">
        <w:rPr>
          <w:rFonts w:ascii="Verdana" w:hAnsi="Verdana"/>
        </w:rPr>
        <w:t>Gli esiti della aggiudicazione della selezione saranno pubblicati sul sito di Unioncamere Lombardia al termine della stessa.</w:t>
      </w:r>
    </w:p>
    <w:p w14:paraId="3036E526" w14:textId="77777777" w:rsidR="00EC5261" w:rsidRDefault="00EC5261" w:rsidP="00EC5261">
      <w:pPr>
        <w:pStyle w:val="Default"/>
        <w:jc w:val="both"/>
        <w:rPr>
          <w:rFonts w:ascii="Verdana" w:hAnsi="Verdana" w:cs="Verdana"/>
          <w:sz w:val="22"/>
          <w:szCs w:val="22"/>
        </w:rPr>
      </w:pPr>
    </w:p>
    <w:p w14:paraId="4501B513" w14:textId="77777777" w:rsidR="00EC5261" w:rsidRPr="00B2443D" w:rsidRDefault="00EC5261" w:rsidP="00EC5261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bCs/>
          <w:color w:val="auto"/>
        </w:rPr>
      </w:pPr>
      <w:r w:rsidRPr="007467B6">
        <w:rPr>
          <w:rFonts w:ascii="Verdana" w:hAnsi="Verdana"/>
          <w:b/>
          <w:color w:val="auto"/>
        </w:rPr>
        <w:t xml:space="preserve">PROCEDURA DI </w:t>
      </w:r>
      <w:r w:rsidRPr="007467B6">
        <w:rPr>
          <w:rFonts w:ascii="Verdana" w:hAnsi="Verdana"/>
          <w:b/>
          <w:bCs/>
          <w:color w:val="auto"/>
        </w:rPr>
        <w:t>PRESENTAZIONE DELLE OFFERTE</w:t>
      </w:r>
      <w:r w:rsidRPr="00B2443D">
        <w:rPr>
          <w:rFonts w:ascii="Verdana" w:hAnsi="Verdana"/>
          <w:b/>
          <w:bCs/>
          <w:color w:val="auto"/>
        </w:rPr>
        <w:t xml:space="preserve"> </w:t>
      </w:r>
    </w:p>
    <w:p w14:paraId="6D8C84AC" w14:textId="5C48019C" w:rsidR="00EC5261" w:rsidRPr="005776C0" w:rsidRDefault="00EC5261" w:rsidP="00EC5261">
      <w:pPr>
        <w:pStyle w:val="Default"/>
        <w:jc w:val="both"/>
        <w:rPr>
          <w:rFonts w:ascii="Verdana" w:hAnsi="Verdana"/>
          <w:bCs/>
          <w:color w:val="auto"/>
        </w:rPr>
      </w:pPr>
      <w:r>
        <w:rPr>
          <w:rFonts w:ascii="Verdana" w:hAnsi="Verdana" w:cs="Verdana"/>
          <w:szCs w:val="22"/>
        </w:rPr>
        <w:t>L</w:t>
      </w:r>
      <w:r w:rsidRPr="00B2443D">
        <w:rPr>
          <w:rFonts w:ascii="Verdana" w:hAnsi="Verdana" w:cs="Verdana"/>
          <w:szCs w:val="22"/>
        </w:rPr>
        <w:t xml:space="preserve">e offerte, e la relativa documentazione, dovranno essere inviate all’indirizzo </w:t>
      </w:r>
      <w:r w:rsidRPr="00B2443D">
        <w:rPr>
          <w:rFonts w:ascii="Verdana" w:hAnsi="Verdana" w:cs="Verdana"/>
          <w:b/>
          <w:bCs/>
        </w:rPr>
        <w:t>unioncamerelombardia@legalmail.it via P</w:t>
      </w:r>
      <w:r w:rsidR="00B66CF4">
        <w:rPr>
          <w:rFonts w:ascii="Verdana" w:hAnsi="Verdana" w:cs="Verdana"/>
          <w:b/>
          <w:bCs/>
        </w:rPr>
        <w:t>E</w:t>
      </w:r>
      <w:r w:rsidRPr="00B2443D">
        <w:rPr>
          <w:rFonts w:ascii="Verdana" w:hAnsi="Verdana" w:cs="Verdana"/>
          <w:b/>
          <w:bCs/>
        </w:rPr>
        <w:t>C</w:t>
      </w:r>
      <w:r w:rsidRPr="007467B6">
        <w:rPr>
          <w:rFonts w:ascii="Verdana" w:hAnsi="Verdana" w:cs="Verdana"/>
          <w:b/>
          <w:bCs/>
        </w:rPr>
        <w:t xml:space="preserve"> </w:t>
      </w:r>
      <w:r w:rsidRPr="007467B6">
        <w:rPr>
          <w:rFonts w:ascii="Verdana" w:hAnsi="Verdana"/>
          <w:color w:val="auto"/>
        </w:rPr>
        <w:t xml:space="preserve">entro le </w:t>
      </w:r>
      <w:r w:rsidRPr="008551FF">
        <w:rPr>
          <w:rFonts w:ascii="Verdana" w:hAnsi="Verdana"/>
          <w:b/>
          <w:color w:val="auto"/>
        </w:rPr>
        <w:t xml:space="preserve">ore 12.00 </w:t>
      </w:r>
      <w:r>
        <w:rPr>
          <w:rFonts w:ascii="Verdana" w:hAnsi="Verdana"/>
          <w:b/>
          <w:color w:val="auto"/>
        </w:rPr>
        <w:t xml:space="preserve">del </w:t>
      </w:r>
      <w:r w:rsidR="00302780">
        <w:rPr>
          <w:rFonts w:ascii="Verdana" w:hAnsi="Verdana"/>
          <w:b/>
          <w:color w:val="auto"/>
        </w:rPr>
        <w:t>10</w:t>
      </w:r>
      <w:r w:rsidRPr="00284DA1">
        <w:rPr>
          <w:rFonts w:ascii="Verdana" w:hAnsi="Verdana"/>
          <w:b/>
          <w:color w:val="auto"/>
        </w:rPr>
        <w:t xml:space="preserve"> </w:t>
      </w:r>
      <w:r>
        <w:rPr>
          <w:rFonts w:ascii="Verdana" w:hAnsi="Verdana"/>
          <w:b/>
          <w:color w:val="auto"/>
        </w:rPr>
        <w:t>Febbraio</w:t>
      </w:r>
      <w:r w:rsidRPr="00284DA1">
        <w:rPr>
          <w:rFonts w:ascii="Verdana" w:hAnsi="Verdana"/>
          <w:b/>
          <w:color w:val="auto"/>
        </w:rPr>
        <w:t xml:space="preserve"> 202</w:t>
      </w:r>
      <w:r w:rsidR="005961D8">
        <w:rPr>
          <w:rFonts w:ascii="Verdana" w:hAnsi="Verdana"/>
          <w:b/>
          <w:color w:val="auto"/>
        </w:rPr>
        <w:t>3</w:t>
      </w:r>
      <w:r w:rsidRPr="00E83030">
        <w:rPr>
          <w:rFonts w:ascii="Verdana" w:hAnsi="Verdana"/>
          <w:b/>
          <w:color w:val="auto"/>
        </w:rPr>
        <w:t xml:space="preserve"> </w:t>
      </w:r>
      <w:r w:rsidRPr="00181DFA">
        <w:rPr>
          <w:rFonts w:ascii="Verdana" w:hAnsi="Verdana"/>
          <w:color w:val="auto"/>
        </w:rPr>
        <w:t>indicando</w:t>
      </w:r>
      <w:r w:rsidRPr="007467B6">
        <w:rPr>
          <w:rFonts w:ascii="Verdana" w:hAnsi="Verdana"/>
          <w:color w:val="auto"/>
        </w:rPr>
        <w:t xml:space="preserve"> come oggetto “</w:t>
      </w:r>
      <w:r>
        <w:rPr>
          <w:rFonts w:ascii="Verdana" w:hAnsi="Verdana"/>
          <w:color w:val="auto"/>
        </w:rPr>
        <w:t>Processo riconoscimento itinerari regionali</w:t>
      </w:r>
      <w:r w:rsidRPr="007467B6">
        <w:rPr>
          <w:rFonts w:ascii="Verdana" w:hAnsi="Verdana"/>
          <w:color w:val="auto"/>
        </w:rPr>
        <w:t>” e dovranno contenere obbligatoriamente i seguenti documenti</w:t>
      </w:r>
      <w:r>
        <w:rPr>
          <w:rFonts w:ascii="Verdana" w:hAnsi="Verdana"/>
          <w:color w:val="auto"/>
        </w:rPr>
        <w:t>:</w:t>
      </w:r>
    </w:p>
    <w:p w14:paraId="42CAB478" w14:textId="77777777" w:rsidR="00EC5261" w:rsidRPr="00B96A2E" w:rsidRDefault="00EC5261" w:rsidP="00EC5261">
      <w:pPr>
        <w:pStyle w:val="Default"/>
        <w:numPr>
          <w:ilvl w:val="0"/>
          <w:numId w:val="17"/>
        </w:numPr>
        <w:ind w:left="360" w:firstLine="66"/>
        <w:jc w:val="both"/>
        <w:rPr>
          <w:rFonts w:ascii="Verdana" w:hAnsi="Verdana"/>
          <w:bCs/>
          <w:color w:val="auto"/>
        </w:rPr>
      </w:pPr>
      <w:r w:rsidRPr="00B96A2E">
        <w:rPr>
          <w:rFonts w:ascii="Verdana" w:hAnsi="Verdana"/>
          <w:bCs/>
          <w:color w:val="auto"/>
        </w:rPr>
        <w:t>contenuti tecnici della proposta;</w:t>
      </w:r>
    </w:p>
    <w:p w14:paraId="757A2E57" w14:textId="77777777" w:rsidR="00EC5261" w:rsidRPr="00B96A2E" w:rsidRDefault="00EC5261" w:rsidP="00EC5261">
      <w:pPr>
        <w:pStyle w:val="Default"/>
        <w:numPr>
          <w:ilvl w:val="0"/>
          <w:numId w:val="17"/>
        </w:numPr>
        <w:ind w:left="360" w:firstLine="66"/>
        <w:jc w:val="both"/>
        <w:rPr>
          <w:rFonts w:ascii="Verdana" w:hAnsi="Verdana"/>
          <w:bCs/>
          <w:color w:val="auto"/>
        </w:rPr>
      </w:pPr>
      <w:r w:rsidRPr="00B96A2E">
        <w:rPr>
          <w:rFonts w:ascii="Verdana" w:hAnsi="Verdana"/>
          <w:bCs/>
          <w:color w:val="auto"/>
        </w:rPr>
        <w:t>offerta economica;</w:t>
      </w:r>
    </w:p>
    <w:p w14:paraId="6B50BC22" w14:textId="035FF2A3" w:rsidR="00EC5261" w:rsidRPr="00B96A2E" w:rsidRDefault="00EC5261" w:rsidP="00EC5261">
      <w:pPr>
        <w:pStyle w:val="Default"/>
        <w:numPr>
          <w:ilvl w:val="0"/>
          <w:numId w:val="17"/>
        </w:numPr>
        <w:ind w:left="360" w:firstLine="66"/>
        <w:jc w:val="both"/>
        <w:rPr>
          <w:rFonts w:ascii="Verdana" w:hAnsi="Verdana"/>
          <w:bCs/>
          <w:color w:val="auto"/>
        </w:rPr>
      </w:pPr>
      <w:r w:rsidRPr="00B96A2E">
        <w:rPr>
          <w:rFonts w:ascii="Verdana" w:hAnsi="Verdana"/>
          <w:bCs/>
          <w:color w:val="auto"/>
        </w:rPr>
        <w:t>profilo e refe</w:t>
      </w:r>
      <w:r>
        <w:rPr>
          <w:rFonts w:ascii="Verdana" w:hAnsi="Verdana"/>
          <w:bCs/>
          <w:color w:val="auto"/>
        </w:rPr>
        <w:t>renze del soggetto presentatore, con indicazione delle esperienze maturate in ambito culturale e, più in particolare, nell’ambito delle attività previste dal presente progetto (</w:t>
      </w:r>
      <w:r w:rsidR="003458EA">
        <w:rPr>
          <w:rFonts w:ascii="Verdana" w:hAnsi="Verdana"/>
          <w:bCs/>
          <w:color w:val="auto"/>
        </w:rPr>
        <w:t>Cammini</w:t>
      </w:r>
      <w:r>
        <w:rPr>
          <w:rFonts w:ascii="Verdana" w:hAnsi="Verdana"/>
          <w:bCs/>
          <w:color w:val="auto"/>
        </w:rPr>
        <w:t>).</w:t>
      </w:r>
    </w:p>
    <w:p w14:paraId="134E605C" w14:textId="77777777" w:rsidR="00EC5261" w:rsidRPr="00B2443D" w:rsidRDefault="00EC5261" w:rsidP="00EC52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40D37493" w14:textId="77777777" w:rsidR="00EC5261" w:rsidRPr="00B2443D" w:rsidRDefault="00EC5261" w:rsidP="00EC5261">
      <w:pPr>
        <w:pStyle w:val="Default"/>
        <w:numPr>
          <w:ilvl w:val="0"/>
          <w:numId w:val="18"/>
        </w:numPr>
        <w:jc w:val="both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RICHIESTE DI INFORMAZIONI</w:t>
      </w:r>
    </w:p>
    <w:p w14:paraId="33E300E9" w14:textId="00813126" w:rsidR="005D1A6F" w:rsidRDefault="00EC5261" w:rsidP="007F46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B2443D">
        <w:rPr>
          <w:rFonts w:ascii="Verdana" w:hAnsi="Verdana" w:cs="Verdana"/>
          <w:color w:val="000000"/>
          <w:sz w:val="24"/>
          <w:szCs w:val="24"/>
        </w:rPr>
        <w:t>Eventuali richieste di chiarimento e/o informazioni</w:t>
      </w:r>
      <w:r>
        <w:rPr>
          <w:rFonts w:ascii="Verdana" w:hAnsi="Verdana" w:cs="Verdana"/>
          <w:color w:val="000000"/>
          <w:sz w:val="24"/>
          <w:szCs w:val="24"/>
        </w:rPr>
        <w:t xml:space="preserve"> possono essere inviate via email a </w:t>
      </w:r>
      <w:hyperlink r:id="rId8" w:history="1">
        <w:r w:rsidR="001D796D" w:rsidRPr="003034BE">
          <w:rPr>
            <w:rStyle w:val="Collegamentoipertestuale"/>
            <w:rFonts w:ascii="Verdana" w:hAnsi="Verdana" w:cs="Verdana"/>
            <w:sz w:val="24"/>
            <w:szCs w:val="24"/>
          </w:rPr>
          <w:t>cultura.turismo@lom.camcom.it</w:t>
        </w:r>
      </w:hyperlink>
    </w:p>
    <w:p w14:paraId="64541831" w14:textId="2370576F" w:rsidR="001D796D" w:rsidRDefault="001D796D" w:rsidP="007F46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Pubblicato il 18 Gennaio 2023</w:t>
      </w:r>
    </w:p>
    <w:sectPr w:rsidR="001D796D" w:rsidSect="00C56202">
      <w:headerReference w:type="default" r:id="rId9"/>
      <w:headerReference w:type="first" r:id="rId10"/>
      <w:pgSz w:w="11906" w:h="16838" w:code="9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8084" w14:textId="77777777" w:rsidR="006461BA" w:rsidRDefault="006461BA" w:rsidP="00E866E6">
      <w:pPr>
        <w:spacing w:after="0" w:line="240" w:lineRule="auto"/>
      </w:pPr>
      <w:r>
        <w:separator/>
      </w:r>
    </w:p>
  </w:endnote>
  <w:endnote w:type="continuationSeparator" w:id="0">
    <w:p w14:paraId="7DE6CE7A" w14:textId="77777777" w:rsidR="006461BA" w:rsidRDefault="006461BA" w:rsidP="00E8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26C3" w14:textId="77777777" w:rsidR="006461BA" w:rsidRDefault="006461BA" w:rsidP="00E866E6">
      <w:pPr>
        <w:spacing w:after="0" w:line="240" w:lineRule="auto"/>
      </w:pPr>
      <w:r>
        <w:separator/>
      </w:r>
    </w:p>
  </w:footnote>
  <w:footnote w:type="continuationSeparator" w:id="0">
    <w:p w14:paraId="437DD0E5" w14:textId="77777777" w:rsidR="006461BA" w:rsidRDefault="006461BA" w:rsidP="00E8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811A" w14:textId="77777777" w:rsidR="00435527" w:rsidRDefault="00435527" w:rsidP="00435527">
    <w:pPr>
      <w:pStyle w:val="Intestazione"/>
    </w:pPr>
    <w:r w:rsidRPr="00E866E6">
      <w:rPr>
        <w:noProof/>
        <w:lang w:eastAsia="it-IT"/>
      </w:rPr>
      <w:drawing>
        <wp:inline distT="0" distB="0" distL="0" distR="0" wp14:anchorId="2414A6B5" wp14:editId="474C2F9E">
          <wp:extent cx="1843405" cy="66658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2281" cy="67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34054B">
      <w:rPr>
        <w:noProof/>
        <w:lang w:eastAsia="it-IT"/>
      </w:rPr>
      <w:drawing>
        <wp:inline distT="0" distB="0" distL="0" distR="0" wp14:anchorId="50CB8D46" wp14:editId="2BF79E35">
          <wp:extent cx="1732743" cy="702950"/>
          <wp:effectExtent l="0" t="0" r="1270" b="190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G_LOMBARDIA_ori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323" cy="72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E82BB" w14:textId="77777777" w:rsidR="00435527" w:rsidRDefault="004355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B1A79" w14:textId="77777777" w:rsidR="00435527" w:rsidRDefault="00435527" w:rsidP="00435527">
    <w:pPr>
      <w:pStyle w:val="Intestazione"/>
    </w:pPr>
    <w:r w:rsidRPr="00E866E6">
      <w:rPr>
        <w:noProof/>
        <w:lang w:eastAsia="it-IT"/>
      </w:rPr>
      <w:drawing>
        <wp:inline distT="0" distB="0" distL="0" distR="0" wp14:anchorId="557D20AF" wp14:editId="3C5BB3B7">
          <wp:extent cx="1638300" cy="592421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674" cy="59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E8C">
      <w:t xml:space="preserve">                   </w:t>
    </w:r>
    <w:r w:rsidR="0034054B">
      <w:rPr>
        <w:noProof/>
        <w:lang w:eastAsia="it-IT"/>
      </w:rPr>
      <w:t xml:space="preserve">                                                             </w:t>
    </w:r>
    <w:r w:rsidR="007D4E8C">
      <w:t xml:space="preserve">     </w:t>
    </w:r>
    <w:r w:rsidR="00B94C80">
      <w:rPr>
        <w:noProof/>
        <w:lang w:eastAsia="it-IT"/>
      </w:rPr>
      <w:drawing>
        <wp:inline distT="0" distB="0" distL="0" distR="0" wp14:anchorId="250A3AAA" wp14:editId="147954AB">
          <wp:extent cx="1732743" cy="702950"/>
          <wp:effectExtent l="0" t="0" r="127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G_LOMBARDIA_ori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323" cy="72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637BE3" w14:textId="77777777" w:rsidR="00E866E6" w:rsidRPr="00435527" w:rsidRDefault="00E866E6" w:rsidP="00435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AB3"/>
    <w:multiLevelType w:val="hybridMultilevel"/>
    <w:tmpl w:val="B930172A"/>
    <w:lvl w:ilvl="0" w:tplc="4348A95C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C48"/>
    <w:multiLevelType w:val="hybridMultilevel"/>
    <w:tmpl w:val="CA5CC8D2"/>
    <w:lvl w:ilvl="0" w:tplc="C598CAE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1" w:tplc="CB1EB8A2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94EFA"/>
    <w:multiLevelType w:val="hybridMultilevel"/>
    <w:tmpl w:val="AD1CC0BC"/>
    <w:lvl w:ilvl="0" w:tplc="8FA429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00AB"/>
    <w:multiLevelType w:val="hybridMultilevel"/>
    <w:tmpl w:val="C352D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54F44"/>
    <w:multiLevelType w:val="hybridMultilevel"/>
    <w:tmpl w:val="3D58D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474B2"/>
    <w:multiLevelType w:val="hybridMultilevel"/>
    <w:tmpl w:val="7B502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F0FC1"/>
    <w:multiLevelType w:val="hybridMultilevel"/>
    <w:tmpl w:val="C144ECE8"/>
    <w:lvl w:ilvl="0" w:tplc="2D2EA3CA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C4227"/>
    <w:multiLevelType w:val="hybridMultilevel"/>
    <w:tmpl w:val="63567990"/>
    <w:lvl w:ilvl="0" w:tplc="B290D4F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0AF72B4"/>
    <w:multiLevelType w:val="hybridMultilevel"/>
    <w:tmpl w:val="4650C726"/>
    <w:lvl w:ilvl="0" w:tplc="B29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53AD9"/>
    <w:multiLevelType w:val="hybridMultilevel"/>
    <w:tmpl w:val="D2C0B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60BD"/>
    <w:multiLevelType w:val="hybridMultilevel"/>
    <w:tmpl w:val="1846A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75D1"/>
    <w:multiLevelType w:val="hybridMultilevel"/>
    <w:tmpl w:val="56289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0A9A"/>
    <w:multiLevelType w:val="hybridMultilevel"/>
    <w:tmpl w:val="C5B8B4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86A6E"/>
    <w:multiLevelType w:val="hybridMultilevel"/>
    <w:tmpl w:val="97984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0115D7"/>
    <w:multiLevelType w:val="hybridMultilevel"/>
    <w:tmpl w:val="F45AA566"/>
    <w:lvl w:ilvl="0" w:tplc="2C8448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E7D47"/>
    <w:multiLevelType w:val="hybridMultilevel"/>
    <w:tmpl w:val="A71A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57F4B"/>
    <w:multiLevelType w:val="hybridMultilevel"/>
    <w:tmpl w:val="6B1C8472"/>
    <w:lvl w:ilvl="0" w:tplc="2B1C1FD4">
      <w:start w:val="2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AA4F6A"/>
    <w:multiLevelType w:val="hybridMultilevel"/>
    <w:tmpl w:val="8326E0FC"/>
    <w:lvl w:ilvl="0" w:tplc="9D960A82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634"/>
    <w:multiLevelType w:val="hybridMultilevel"/>
    <w:tmpl w:val="69E4E736"/>
    <w:lvl w:ilvl="0" w:tplc="BCF6C2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B280B"/>
    <w:multiLevelType w:val="hybridMultilevel"/>
    <w:tmpl w:val="D1D0B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87450"/>
    <w:multiLevelType w:val="hybridMultilevel"/>
    <w:tmpl w:val="C916EECE"/>
    <w:lvl w:ilvl="0" w:tplc="6D12D9D8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245A81"/>
    <w:multiLevelType w:val="hybridMultilevel"/>
    <w:tmpl w:val="9F34FE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CE0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851B0"/>
    <w:multiLevelType w:val="hybridMultilevel"/>
    <w:tmpl w:val="9F34FE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CE0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B178FB"/>
    <w:multiLevelType w:val="hybridMultilevel"/>
    <w:tmpl w:val="39B4234C"/>
    <w:lvl w:ilvl="0" w:tplc="E32E1698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57AE9"/>
    <w:multiLevelType w:val="hybridMultilevel"/>
    <w:tmpl w:val="1EDE7568"/>
    <w:lvl w:ilvl="0" w:tplc="71868A70">
      <w:numFmt w:val="bullet"/>
      <w:lvlText w:val="-"/>
      <w:lvlJc w:val="left"/>
      <w:pPr>
        <w:ind w:left="81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7997970"/>
    <w:multiLevelType w:val="hybridMultilevel"/>
    <w:tmpl w:val="1EB0CC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3A4185"/>
    <w:multiLevelType w:val="hybridMultilevel"/>
    <w:tmpl w:val="74E8709C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14EFD"/>
    <w:multiLevelType w:val="hybridMultilevel"/>
    <w:tmpl w:val="BF56F982"/>
    <w:lvl w:ilvl="0" w:tplc="B7108E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75FCE0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B645F2"/>
    <w:multiLevelType w:val="hybridMultilevel"/>
    <w:tmpl w:val="6A2C91F0"/>
    <w:lvl w:ilvl="0" w:tplc="71868A7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28"/>
  </w:num>
  <w:num w:numId="5">
    <w:abstractNumId w:val="3"/>
  </w:num>
  <w:num w:numId="6">
    <w:abstractNumId w:val="4"/>
  </w:num>
  <w:num w:numId="7">
    <w:abstractNumId w:val="2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5"/>
  </w:num>
  <w:num w:numId="11">
    <w:abstractNumId w:val="17"/>
  </w:num>
  <w:num w:numId="12">
    <w:abstractNumId w:val="0"/>
  </w:num>
  <w:num w:numId="13">
    <w:abstractNumId w:val="20"/>
  </w:num>
  <w:num w:numId="14">
    <w:abstractNumId w:val="16"/>
  </w:num>
  <w:num w:numId="15">
    <w:abstractNumId w:val="6"/>
  </w:num>
  <w:num w:numId="16">
    <w:abstractNumId w:val="26"/>
  </w:num>
  <w:num w:numId="17">
    <w:abstractNumId w:val="23"/>
  </w:num>
  <w:num w:numId="18">
    <w:abstractNumId w:val="21"/>
  </w:num>
  <w:num w:numId="19">
    <w:abstractNumId w:val="14"/>
  </w:num>
  <w:num w:numId="20">
    <w:abstractNumId w:val="13"/>
  </w:num>
  <w:num w:numId="21">
    <w:abstractNumId w:val="8"/>
  </w:num>
  <w:num w:numId="22">
    <w:abstractNumId w:val="7"/>
  </w:num>
  <w:num w:numId="23">
    <w:abstractNumId w:val="24"/>
  </w:num>
  <w:num w:numId="24">
    <w:abstractNumId w:val="5"/>
  </w:num>
  <w:num w:numId="25">
    <w:abstractNumId w:val="19"/>
  </w:num>
  <w:num w:numId="26">
    <w:abstractNumId w:val="22"/>
  </w:num>
  <w:num w:numId="27">
    <w:abstractNumId w:val="11"/>
  </w:num>
  <w:num w:numId="28">
    <w:abstractNumId w:val="27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D"/>
    <w:rsid w:val="00007BB4"/>
    <w:rsid w:val="00014170"/>
    <w:rsid w:val="000526E6"/>
    <w:rsid w:val="00063E6D"/>
    <w:rsid w:val="00065345"/>
    <w:rsid w:val="00081DB2"/>
    <w:rsid w:val="00082A3F"/>
    <w:rsid w:val="00083D2C"/>
    <w:rsid w:val="00087EF7"/>
    <w:rsid w:val="0009417B"/>
    <w:rsid w:val="000B29BF"/>
    <w:rsid w:val="000B3426"/>
    <w:rsid w:val="000B7480"/>
    <w:rsid w:val="000E3564"/>
    <w:rsid w:val="000E55FF"/>
    <w:rsid w:val="000F632C"/>
    <w:rsid w:val="001126A6"/>
    <w:rsid w:val="00123B15"/>
    <w:rsid w:val="00123B4F"/>
    <w:rsid w:val="00156641"/>
    <w:rsid w:val="0016428D"/>
    <w:rsid w:val="00171F85"/>
    <w:rsid w:val="00181DFA"/>
    <w:rsid w:val="00184B97"/>
    <w:rsid w:val="001A23FF"/>
    <w:rsid w:val="001A3170"/>
    <w:rsid w:val="001A652D"/>
    <w:rsid w:val="001B1776"/>
    <w:rsid w:val="001B4DA8"/>
    <w:rsid w:val="001C251A"/>
    <w:rsid w:val="001D796D"/>
    <w:rsid w:val="001E3DB3"/>
    <w:rsid w:val="00200092"/>
    <w:rsid w:val="00214CFD"/>
    <w:rsid w:val="002163D5"/>
    <w:rsid w:val="00217B4F"/>
    <w:rsid w:val="00250F2D"/>
    <w:rsid w:val="00276536"/>
    <w:rsid w:val="002774CA"/>
    <w:rsid w:val="00297B6C"/>
    <w:rsid w:val="002A3802"/>
    <w:rsid w:val="002A5262"/>
    <w:rsid w:val="002A70AC"/>
    <w:rsid w:val="00302780"/>
    <w:rsid w:val="00311CBE"/>
    <w:rsid w:val="00327C94"/>
    <w:rsid w:val="00330B4D"/>
    <w:rsid w:val="003359BF"/>
    <w:rsid w:val="00335F7B"/>
    <w:rsid w:val="0034054B"/>
    <w:rsid w:val="00344700"/>
    <w:rsid w:val="003458EA"/>
    <w:rsid w:val="00346268"/>
    <w:rsid w:val="00362031"/>
    <w:rsid w:val="00366F17"/>
    <w:rsid w:val="00375206"/>
    <w:rsid w:val="0038169B"/>
    <w:rsid w:val="00397E07"/>
    <w:rsid w:val="003F1124"/>
    <w:rsid w:val="004014D4"/>
    <w:rsid w:val="0040254D"/>
    <w:rsid w:val="00405E98"/>
    <w:rsid w:val="0041030D"/>
    <w:rsid w:val="00422FB3"/>
    <w:rsid w:val="00435527"/>
    <w:rsid w:val="00444B18"/>
    <w:rsid w:val="00445411"/>
    <w:rsid w:val="0045068E"/>
    <w:rsid w:val="00450884"/>
    <w:rsid w:val="00453C66"/>
    <w:rsid w:val="00465B0C"/>
    <w:rsid w:val="00485CEA"/>
    <w:rsid w:val="004A2689"/>
    <w:rsid w:val="004C6D34"/>
    <w:rsid w:val="004E32CC"/>
    <w:rsid w:val="004F120E"/>
    <w:rsid w:val="004F54CE"/>
    <w:rsid w:val="00513CFB"/>
    <w:rsid w:val="00516BC3"/>
    <w:rsid w:val="00517CA8"/>
    <w:rsid w:val="00522855"/>
    <w:rsid w:val="00523482"/>
    <w:rsid w:val="00536773"/>
    <w:rsid w:val="00540CDD"/>
    <w:rsid w:val="00544E3E"/>
    <w:rsid w:val="0055093C"/>
    <w:rsid w:val="00556ABA"/>
    <w:rsid w:val="00561C5C"/>
    <w:rsid w:val="0057019C"/>
    <w:rsid w:val="005776C0"/>
    <w:rsid w:val="005961D8"/>
    <w:rsid w:val="0059679F"/>
    <w:rsid w:val="005A2062"/>
    <w:rsid w:val="005D1A6F"/>
    <w:rsid w:val="005E05F1"/>
    <w:rsid w:val="005E32D0"/>
    <w:rsid w:val="005E3B92"/>
    <w:rsid w:val="005E5318"/>
    <w:rsid w:val="005E7935"/>
    <w:rsid w:val="005F608F"/>
    <w:rsid w:val="0061157E"/>
    <w:rsid w:val="0061383D"/>
    <w:rsid w:val="00616CC5"/>
    <w:rsid w:val="00626299"/>
    <w:rsid w:val="006461BA"/>
    <w:rsid w:val="006813CC"/>
    <w:rsid w:val="00684DA0"/>
    <w:rsid w:val="006A44F8"/>
    <w:rsid w:val="006A65E4"/>
    <w:rsid w:val="006C3448"/>
    <w:rsid w:val="006E01D7"/>
    <w:rsid w:val="006E3A14"/>
    <w:rsid w:val="006E3A9F"/>
    <w:rsid w:val="006F5627"/>
    <w:rsid w:val="006F74A6"/>
    <w:rsid w:val="00710984"/>
    <w:rsid w:val="00734449"/>
    <w:rsid w:val="007467B6"/>
    <w:rsid w:val="007546C1"/>
    <w:rsid w:val="00777386"/>
    <w:rsid w:val="007921C1"/>
    <w:rsid w:val="007D4E8C"/>
    <w:rsid w:val="007E234E"/>
    <w:rsid w:val="007F4663"/>
    <w:rsid w:val="007F47F1"/>
    <w:rsid w:val="00800BF7"/>
    <w:rsid w:val="00801188"/>
    <w:rsid w:val="00821618"/>
    <w:rsid w:val="00841405"/>
    <w:rsid w:val="00847664"/>
    <w:rsid w:val="00851CC6"/>
    <w:rsid w:val="0085329D"/>
    <w:rsid w:val="00853BD5"/>
    <w:rsid w:val="008702BA"/>
    <w:rsid w:val="008740FA"/>
    <w:rsid w:val="00893A16"/>
    <w:rsid w:val="008A25EE"/>
    <w:rsid w:val="008B06DD"/>
    <w:rsid w:val="008B6AE5"/>
    <w:rsid w:val="008E1A60"/>
    <w:rsid w:val="008E3B11"/>
    <w:rsid w:val="008F590E"/>
    <w:rsid w:val="00902D7F"/>
    <w:rsid w:val="009057C0"/>
    <w:rsid w:val="009231CB"/>
    <w:rsid w:val="009519D4"/>
    <w:rsid w:val="009856A7"/>
    <w:rsid w:val="0099393F"/>
    <w:rsid w:val="009A036C"/>
    <w:rsid w:val="009A47EE"/>
    <w:rsid w:val="009C5033"/>
    <w:rsid w:val="009D05FD"/>
    <w:rsid w:val="009D7948"/>
    <w:rsid w:val="009E0D8C"/>
    <w:rsid w:val="009E62AA"/>
    <w:rsid w:val="00A01EE7"/>
    <w:rsid w:val="00A032BF"/>
    <w:rsid w:val="00A25703"/>
    <w:rsid w:val="00A35C06"/>
    <w:rsid w:val="00A367EC"/>
    <w:rsid w:val="00A44FAD"/>
    <w:rsid w:val="00A4750E"/>
    <w:rsid w:val="00A63580"/>
    <w:rsid w:val="00AA69E6"/>
    <w:rsid w:val="00AD1482"/>
    <w:rsid w:val="00AF7381"/>
    <w:rsid w:val="00B23996"/>
    <w:rsid w:val="00B2443D"/>
    <w:rsid w:val="00B30E5D"/>
    <w:rsid w:val="00B34A60"/>
    <w:rsid w:val="00B44BA0"/>
    <w:rsid w:val="00B5198E"/>
    <w:rsid w:val="00B53387"/>
    <w:rsid w:val="00B602FC"/>
    <w:rsid w:val="00B66217"/>
    <w:rsid w:val="00B66CF4"/>
    <w:rsid w:val="00B91E8D"/>
    <w:rsid w:val="00B94C80"/>
    <w:rsid w:val="00BA5D93"/>
    <w:rsid w:val="00BD5394"/>
    <w:rsid w:val="00BE18C2"/>
    <w:rsid w:val="00BE4704"/>
    <w:rsid w:val="00C0255C"/>
    <w:rsid w:val="00C204C3"/>
    <w:rsid w:val="00C32DA5"/>
    <w:rsid w:val="00C37974"/>
    <w:rsid w:val="00C53578"/>
    <w:rsid w:val="00C56202"/>
    <w:rsid w:val="00C6201A"/>
    <w:rsid w:val="00C65FA1"/>
    <w:rsid w:val="00C86E55"/>
    <w:rsid w:val="00C90264"/>
    <w:rsid w:val="00CB2FC0"/>
    <w:rsid w:val="00CE103E"/>
    <w:rsid w:val="00CE3989"/>
    <w:rsid w:val="00CF43C6"/>
    <w:rsid w:val="00D0418E"/>
    <w:rsid w:val="00D11280"/>
    <w:rsid w:val="00D13CE6"/>
    <w:rsid w:val="00D13F2F"/>
    <w:rsid w:val="00D225FD"/>
    <w:rsid w:val="00D5029C"/>
    <w:rsid w:val="00D53A30"/>
    <w:rsid w:val="00D54AE4"/>
    <w:rsid w:val="00D656BA"/>
    <w:rsid w:val="00D729BA"/>
    <w:rsid w:val="00D86B5B"/>
    <w:rsid w:val="00D94233"/>
    <w:rsid w:val="00DB1A23"/>
    <w:rsid w:val="00DB626E"/>
    <w:rsid w:val="00DC0019"/>
    <w:rsid w:val="00DC41D0"/>
    <w:rsid w:val="00DE232D"/>
    <w:rsid w:val="00E04EEA"/>
    <w:rsid w:val="00E12CD4"/>
    <w:rsid w:val="00E2175F"/>
    <w:rsid w:val="00E40607"/>
    <w:rsid w:val="00E71EC6"/>
    <w:rsid w:val="00E73525"/>
    <w:rsid w:val="00E8145C"/>
    <w:rsid w:val="00E866E6"/>
    <w:rsid w:val="00E87764"/>
    <w:rsid w:val="00E917D9"/>
    <w:rsid w:val="00E9590D"/>
    <w:rsid w:val="00EB0F1C"/>
    <w:rsid w:val="00EB39E3"/>
    <w:rsid w:val="00EB3B0B"/>
    <w:rsid w:val="00EB6987"/>
    <w:rsid w:val="00EC3BEC"/>
    <w:rsid w:val="00EC5261"/>
    <w:rsid w:val="00EC526A"/>
    <w:rsid w:val="00F023F6"/>
    <w:rsid w:val="00F04360"/>
    <w:rsid w:val="00F056E2"/>
    <w:rsid w:val="00F0714D"/>
    <w:rsid w:val="00F07750"/>
    <w:rsid w:val="00F24B8A"/>
    <w:rsid w:val="00F26249"/>
    <w:rsid w:val="00F30DDB"/>
    <w:rsid w:val="00F74B0B"/>
    <w:rsid w:val="00F81765"/>
    <w:rsid w:val="00F90E14"/>
    <w:rsid w:val="00F913C3"/>
    <w:rsid w:val="00FB59CC"/>
    <w:rsid w:val="00FB7932"/>
    <w:rsid w:val="00FC3369"/>
    <w:rsid w:val="00FC7F8B"/>
    <w:rsid w:val="00FD4E3A"/>
    <w:rsid w:val="00FD787E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4CBB6"/>
  <w15:docId w15:val="{CE70C65E-101C-4FC9-A397-DF107A40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5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4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383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6E6"/>
  </w:style>
  <w:style w:type="paragraph" w:styleId="Pidipagina">
    <w:name w:val="footer"/>
    <w:basedOn w:val="Normale"/>
    <w:link w:val="PidipaginaCarattere"/>
    <w:uiPriority w:val="99"/>
    <w:unhideWhenUsed/>
    <w:rsid w:val="00E8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6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700"/>
    <w:rPr>
      <w:rFonts w:ascii="Segoe UI" w:hAnsi="Segoe UI" w:cs="Segoe UI"/>
      <w:sz w:val="18"/>
      <w:szCs w:val="18"/>
    </w:rPr>
  </w:style>
  <w:style w:type="character" w:customStyle="1" w:styleId="st1">
    <w:name w:val="st1"/>
    <w:basedOn w:val="Carpredefinitoparagrafo"/>
    <w:rsid w:val="00327C94"/>
  </w:style>
  <w:style w:type="paragraph" w:styleId="Testonotaapidipagina">
    <w:name w:val="footnote text"/>
    <w:basedOn w:val="Normale"/>
    <w:link w:val="TestonotaapidipaginaCarattere"/>
    <w:uiPriority w:val="99"/>
    <w:unhideWhenUsed/>
    <w:rsid w:val="00327C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7C9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3A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D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turismo@lom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8CAE-1B4A-40F9-8968-FDBA41AD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Tomasoni</dc:creator>
  <cp:lastModifiedBy>Loredana Caponio</cp:lastModifiedBy>
  <cp:revision>2</cp:revision>
  <cp:lastPrinted>2020-07-31T10:11:00Z</cp:lastPrinted>
  <dcterms:created xsi:type="dcterms:W3CDTF">2023-02-03T09:01:00Z</dcterms:created>
  <dcterms:modified xsi:type="dcterms:W3CDTF">2023-02-03T09:01:00Z</dcterms:modified>
</cp:coreProperties>
</file>