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86906C" w14:textId="77777777" w:rsidR="00E61390" w:rsidRDefault="00E61390" w:rsidP="001A67E1">
      <w:pPr>
        <w:spacing w:line="276" w:lineRule="auto"/>
        <w:jc w:val="center"/>
        <w:rPr>
          <w:rFonts w:cs="Arial"/>
          <w:sz w:val="36"/>
          <w:szCs w:val="36"/>
        </w:rPr>
      </w:pPr>
    </w:p>
    <w:p w14:paraId="6673E1F1" w14:textId="7C207071" w:rsidR="00083323" w:rsidRPr="00F91822" w:rsidRDefault="001A67E1" w:rsidP="00BC76C9">
      <w:pPr>
        <w:spacing w:line="276" w:lineRule="auto"/>
        <w:rPr>
          <w:rFonts w:cs="Arial"/>
          <w:sz w:val="36"/>
          <w:szCs w:val="36"/>
        </w:rPr>
      </w:pPr>
      <w:r w:rsidRPr="00F91822">
        <w:rPr>
          <w:rFonts w:cs="Arial"/>
          <w:sz w:val="36"/>
          <w:szCs w:val="36"/>
        </w:rPr>
        <w:t>COMUNICATO STAMPA</w:t>
      </w:r>
    </w:p>
    <w:p w14:paraId="1141BE19" w14:textId="22267B2F" w:rsidR="001A67E1" w:rsidRPr="00F91822" w:rsidRDefault="001A67E1" w:rsidP="001A67E1">
      <w:pPr>
        <w:spacing w:line="276" w:lineRule="auto"/>
        <w:jc w:val="center"/>
        <w:rPr>
          <w:rFonts w:cs="Arial"/>
          <w:sz w:val="36"/>
          <w:szCs w:val="36"/>
        </w:rPr>
      </w:pPr>
    </w:p>
    <w:p w14:paraId="17116908" w14:textId="7C4AF020" w:rsidR="001A67E1" w:rsidRPr="00821107" w:rsidRDefault="00342B5C" w:rsidP="00692EA1">
      <w:pPr>
        <w:jc w:val="center"/>
        <w:rPr>
          <w:rFonts w:cs="Arial"/>
          <w:b/>
          <w:sz w:val="40"/>
          <w:szCs w:val="40"/>
        </w:rPr>
      </w:pPr>
      <w:r w:rsidRPr="00557388">
        <w:rPr>
          <w:rFonts w:cs="Arial"/>
          <w:b/>
          <w:sz w:val="40"/>
          <w:szCs w:val="40"/>
        </w:rPr>
        <w:t>E</w:t>
      </w:r>
      <w:r w:rsidR="00834777" w:rsidRPr="00557388">
        <w:rPr>
          <w:rFonts w:cs="Arial"/>
          <w:b/>
          <w:sz w:val="40"/>
          <w:szCs w:val="40"/>
        </w:rPr>
        <w:t>dilizia</w:t>
      </w:r>
      <w:r w:rsidR="00692EA1">
        <w:rPr>
          <w:rFonts w:cs="Arial"/>
          <w:b/>
          <w:sz w:val="40"/>
          <w:szCs w:val="40"/>
        </w:rPr>
        <w:t xml:space="preserve">, positivo il 2022 per le costruzioni </w:t>
      </w:r>
    </w:p>
    <w:p w14:paraId="759F4DFB" w14:textId="77777777" w:rsidR="001A67E1" w:rsidRPr="00821107" w:rsidRDefault="001A67E1" w:rsidP="001A67E1">
      <w:pPr>
        <w:jc w:val="center"/>
        <w:rPr>
          <w:b/>
          <w:sz w:val="40"/>
          <w:szCs w:val="40"/>
        </w:rPr>
      </w:pPr>
    </w:p>
    <w:p w14:paraId="7386274A" w14:textId="64776B28" w:rsidR="00FA47F7" w:rsidRDefault="00305C9E" w:rsidP="00A8515F">
      <w:pPr>
        <w:jc w:val="center"/>
        <w:rPr>
          <w:rFonts w:cs="Arial"/>
          <w:i/>
          <w:sz w:val="32"/>
          <w:szCs w:val="32"/>
        </w:rPr>
      </w:pPr>
      <w:r>
        <w:rPr>
          <w:rFonts w:cs="Arial"/>
          <w:i/>
          <w:sz w:val="32"/>
          <w:szCs w:val="32"/>
        </w:rPr>
        <w:t>L’indagine</w:t>
      </w:r>
      <w:r w:rsidR="003F615F">
        <w:rPr>
          <w:rFonts w:cs="Arial"/>
          <w:i/>
          <w:sz w:val="32"/>
          <w:szCs w:val="32"/>
        </w:rPr>
        <w:t xml:space="preserve"> </w:t>
      </w:r>
      <w:r w:rsidR="00162593">
        <w:rPr>
          <w:rFonts w:cs="Arial"/>
          <w:i/>
          <w:sz w:val="32"/>
          <w:szCs w:val="32"/>
        </w:rPr>
        <w:t xml:space="preserve">economica </w:t>
      </w:r>
      <w:r w:rsidR="003F615F">
        <w:rPr>
          <w:rFonts w:cs="Arial"/>
          <w:i/>
          <w:sz w:val="32"/>
          <w:szCs w:val="32"/>
        </w:rPr>
        <w:t>realizzata</w:t>
      </w:r>
      <w:r>
        <w:rPr>
          <w:rFonts w:cs="Arial"/>
          <w:i/>
          <w:sz w:val="32"/>
          <w:szCs w:val="32"/>
        </w:rPr>
        <w:t xml:space="preserve"> </w:t>
      </w:r>
      <w:r w:rsidR="00FA47F7">
        <w:rPr>
          <w:rFonts w:cs="Arial"/>
          <w:i/>
          <w:sz w:val="32"/>
          <w:szCs w:val="32"/>
        </w:rPr>
        <w:t>da Unioncamere Lombardia,</w:t>
      </w:r>
    </w:p>
    <w:p w14:paraId="5F7C169E" w14:textId="777D92F2" w:rsidR="00FA47F7" w:rsidRPr="00557388" w:rsidRDefault="00305C9E" w:rsidP="00557388">
      <w:pPr>
        <w:jc w:val="center"/>
        <w:rPr>
          <w:rFonts w:cs="Arial"/>
          <w:i/>
          <w:sz w:val="32"/>
          <w:szCs w:val="32"/>
        </w:rPr>
      </w:pPr>
      <w:r>
        <w:rPr>
          <w:rFonts w:cs="Arial"/>
          <w:i/>
          <w:sz w:val="32"/>
          <w:szCs w:val="32"/>
        </w:rPr>
        <w:t xml:space="preserve">in collaborazione con </w:t>
      </w:r>
      <w:r w:rsidR="00E61390">
        <w:rPr>
          <w:rFonts w:cs="Arial"/>
          <w:i/>
          <w:sz w:val="32"/>
          <w:szCs w:val="32"/>
        </w:rPr>
        <w:t>ANCE</w:t>
      </w:r>
      <w:r>
        <w:rPr>
          <w:rFonts w:cs="Arial"/>
          <w:i/>
          <w:sz w:val="32"/>
          <w:szCs w:val="32"/>
        </w:rPr>
        <w:t xml:space="preserve"> Lombardia</w:t>
      </w:r>
      <w:r w:rsidR="00FA47F7">
        <w:rPr>
          <w:rFonts w:cs="Arial"/>
          <w:i/>
          <w:sz w:val="32"/>
          <w:szCs w:val="32"/>
        </w:rPr>
        <w:t>,</w:t>
      </w:r>
      <w:r w:rsidR="00B1133E">
        <w:rPr>
          <w:rFonts w:cs="Arial"/>
          <w:i/>
          <w:sz w:val="32"/>
          <w:szCs w:val="32"/>
        </w:rPr>
        <w:t xml:space="preserve"> </w:t>
      </w:r>
      <w:r w:rsidR="008431AD">
        <w:rPr>
          <w:rFonts w:cs="Arial"/>
          <w:i/>
          <w:sz w:val="32"/>
          <w:szCs w:val="32"/>
        </w:rPr>
        <w:t>evidenzia</w:t>
      </w:r>
      <w:r w:rsidR="00FF31A3">
        <w:rPr>
          <w:rFonts w:cs="Arial"/>
          <w:i/>
          <w:sz w:val="32"/>
          <w:szCs w:val="32"/>
        </w:rPr>
        <w:t xml:space="preserve"> </w:t>
      </w:r>
      <w:r w:rsidR="00FF31A3" w:rsidRPr="00557388">
        <w:rPr>
          <w:rFonts w:cs="Arial"/>
          <w:i/>
          <w:sz w:val="32"/>
          <w:szCs w:val="32"/>
        </w:rPr>
        <w:t>ancora un anno positivo,</w:t>
      </w:r>
      <w:r w:rsidR="00FA47F7" w:rsidRPr="00557388">
        <w:rPr>
          <w:rFonts w:cs="Arial"/>
          <w:i/>
          <w:sz w:val="32"/>
          <w:szCs w:val="32"/>
        </w:rPr>
        <w:t xml:space="preserve"> </w:t>
      </w:r>
    </w:p>
    <w:p w14:paraId="2A0BFF5B" w14:textId="482C66D1" w:rsidR="00FA47F7" w:rsidRPr="00557388" w:rsidRDefault="00FA47F7" w:rsidP="00A8515F">
      <w:pPr>
        <w:jc w:val="center"/>
        <w:rPr>
          <w:rFonts w:cs="Arial"/>
          <w:i/>
          <w:sz w:val="32"/>
          <w:szCs w:val="32"/>
        </w:rPr>
      </w:pPr>
      <w:r w:rsidRPr="00557388">
        <w:rPr>
          <w:rFonts w:cs="Arial"/>
          <w:i/>
          <w:sz w:val="32"/>
          <w:szCs w:val="32"/>
        </w:rPr>
        <w:t>con una crescita del 15,7%</w:t>
      </w:r>
    </w:p>
    <w:p w14:paraId="4F87BFBD" w14:textId="367C9546" w:rsidR="001A67E1" w:rsidRPr="00821107" w:rsidRDefault="00FF31A3" w:rsidP="00A8515F">
      <w:pPr>
        <w:jc w:val="center"/>
        <w:rPr>
          <w:rFonts w:cs="Arial"/>
          <w:i/>
          <w:sz w:val="32"/>
          <w:szCs w:val="32"/>
        </w:rPr>
      </w:pPr>
      <w:r w:rsidRPr="00557388">
        <w:rPr>
          <w:rFonts w:cs="Arial"/>
          <w:i/>
          <w:sz w:val="32"/>
          <w:szCs w:val="32"/>
        </w:rPr>
        <w:t xml:space="preserve"> </w:t>
      </w:r>
    </w:p>
    <w:p w14:paraId="25D39738" w14:textId="77777777" w:rsidR="001A67E1" w:rsidRPr="00821107" w:rsidRDefault="001A67E1" w:rsidP="001A67E1">
      <w:pPr>
        <w:jc w:val="center"/>
        <w:rPr>
          <w:i/>
          <w:sz w:val="32"/>
          <w:szCs w:val="32"/>
        </w:rPr>
      </w:pPr>
    </w:p>
    <w:p w14:paraId="7396EFA0" w14:textId="3C372AF1" w:rsidR="008241A2" w:rsidRDefault="001A67E1" w:rsidP="00305C9E">
      <w:pPr>
        <w:spacing w:line="288" w:lineRule="auto"/>
        <w:jc w:val="both"/>
        <w:rPr>
          <w:sz w:val="28"/>
          <w:szCs w:val="28"/>
        </w:rPr>
      </w:pPr>
      <w:r w:rsidRPr="00821107">
        <w:rPr>
          <w:sz w:val="28"/>
          <w:szCs w:val="28"/>
        </w:rPr>
        <w:t>Milano</w:t>
      </w:r>
      <w:r w:rsidR="00D146B4" w:rsidRPr="00557388">
        <w:rPr>
          <w:sz w:val="28"/>
          <w:szCs w:val="28"/>
        </w:rPr>
        <w:t>,</w:t>
      </w:r>
      <w:r w:rsidRPr="00557388">
        <w:rPr>
          <w:sz w:val="28"/>
          <w:szCs w:val="28"/>
        </w:rPr>
        <w:t xml:space="preserve"> </w:t>
      </w:r>
      <w:r w:rsidR="00305C9E">
        <w:rPr>
          <w:sz w:val="28"/>
          <w:szCs w:val="28"/>
        </w:rPr>
        <w:t>4</w:t>
      </w:r>
      <w:r w:rsidRPr="00821107">
        <w:rPr>
          <w:sz w:val="28"/>
          <w:szCs w:val="28"/>
        </w:rPr>
        <w:t xml:space="preserve"> </w:t>
      </w:r>
      <w:r w:rsidR="00305C9E">
        <w:rPr>
          <w:sz w:val="28"/>
          <w:szCs w:val="28"/>
        </w:rPr>
        <w:t>maggio</w:t>
      </w:r>
      <w:r w:rsidRPr="00821107">
        <w:rPr>
          <w:sz w:val="28"/>
          <w:szCs w:val="28"/>
        </w:rPr>
        <w:t xml:space="preserve"> 2023 </w:t>
      </w:r>
      <w:r w:rsidR="00305C9E">
        <w:rPr>
          <w:sz w:val="28"/>
          <w:szCs w:val="28"/>
        </w:rPr>
        <w:t>–</w:t>
      </w:r>
      <w:r w:rsidRPr="00821107">
        <w:rPr>
          <w:sz w:val="28"/>
          <w:szCs w:val="28"/>
        </w:rPr>
        <w:t xml:space="preserve"> </w:t>
      </w:r>
      <w:r w:rsidR="00A8515F">
        <w:rPr>
          <w:sz w:val="28"/>
          <w:szCs w:val="28"/>
        </w:rPr>
        <w:t xml:space="preserve">Continua a crescere il settore edilizio in </w:t>
      </w:r>
      <w:r w:rsidR="00E61390">
        <w:rPr>
          <w:sz w:val="28"/>
          <w:szCs w:val="28"/>
        </w:rPr>
        <w:t>Lombardia</w:t>
      </w:r>
      <w:r w:rsidR="00A8515F">
        <w:rPr>
          <w:sz w:val="28"/>
          <w:szCs w:val="28"/>
        </w:rPr>
        <w:t xml:space="preserve">: nel 2022 </w:t>
      </w:r>
      <w:r w:rsidR="00A8515F" w:rsidRPr="00B00062">
        <w:rPr>
          <w:sz w:val="28"/>
          <w:szCs w:val="28"/>
        </w:rPr>
        <w:t>l’incremento</w:t>
      </w:r>
      <w:r w:rsidR="008D5A81" w:rsidRPr="00B00062">
        <w:rPr>
          <w:sz w:val="28"/>
          <w:szCs w:val="28"/>
        </w:rPr>
        <w:t xml:space="preserve"> del volume d’affari</w:t>
      </w:r>
      <w:r w:rsidR="00A8515F" w:rsidRPr="00B00062">
        <w:rPr>
          <w:sz w:val="28"/>
          <w:szCs w:val="28"/>
        </w:rPr>
        <w:t xml:space="preserve"> è stato pari al +15,7%. Un settore quello delle costruzioni </w:t>
      </w:r>
      <w:r w:rsidR="00A8515F" w:rsidRPr="00557388">
        <w:rPr>
          <w:sz w:val="28"/>
          <w:szCs w:val="28"/>
        </w:rPr>
        <w:t xml:space="preserve">che </w:t>
      </w:r>
      <w:r w:rsidR="00FF31A3" w:rsidRPr="00557388">
        <w:rPr>
          <w:sz w:val="28"/>
          <w:szCs w:val="28"/>
        </w:rPr>
        <w:t xml:space="preserve">ha continuato </w:t>
      </w:r>
      <w:r w:rsidR="00AF0A04" w:rsidRPr="00557388">
        <w:rPr>
          <w:sz w:val="28"/>
          <w:szCs w:val="28"/>
        </w:rPr>
        <w:t xml:space="preserve">ad </w:t>
      </w:r>
      <w:r w:rsidR="00FF31A3" w:rsidRPr="00557388">
        <w:rPr>
          <w:sz w:val="28"/>
          <w:szCs w:val="28"/>
        </w:rPr>
        <w:t xml:space="preserve">essere in campo positivo, dopo l’ottima </w:t>
      </w:r>
      <w:r w:rsidR="00FF31A3" w:rsidRPr="00557388">
        <w:rPr>
          <w:i/>
          <w:iCs/>
          <w:sz w:val="28"/>
          <w:szCs w:val="28"/>
        </w:rPr>
        <w:t>per</w:t>
      </w:r>
      <w:r w:rsidR="00F94164" w:rsidRPr="00557388">
        <w:rPr>
          <w:i/>
          <w:iCs/>
          <w:sz w:val="28"/>
          <w:szCs w:val="28"/>
        </w:rPr>
        <w:t>for</w:t>
      </w:r>
      <w:r w:rsidR="00FF31A3" w:rsidRPr="00557388">
        <w:rPr>
          <w:i/>
          <w:iCs/>
          <w:sz w:val="28"/>
          <w:szCs w:val="28"/>
        </w:rPr>
        <w:t>mance</w:t>
      </w:r>
      <w:r w:rsidR="00A8515F" w:rsidRPr="00557388">
        <w:rPr>
          <w:sz w:val="28"/>
          <w:szCs w:val="28"/>
        </w:rPr>
        <w:t xml:space="preserve"> del 2021 (+19,6%</w:t>
      </w:r>
      <w:r w:rsidR="00FF31A3" w:rsidRPr="00557388">
        <w:rPr>
          <w:b/>
          <w:bCs/>
          <w:sz w:val="28"/>
          <w:szCs w:val="28"/>
        </w:rPr>
        <w:t xml:space="preserve"> </w:t>
      </w:r>
      <w:r w:rsidR="00FF31A3" w:rsidRPr="00557388">
        <w:rPr>
          <w:sz w:val="28"/>
          <w:szCs w:val="28"/>
        </w:rPr>
        <w:t>sul volume d’affari</w:t>
      </w:r>
      <w:r w:rsidR="00A8515F" w:rsidRPr="00557388">
        <w:rPr>
          <w:sz w:val="28"/>
          <w:szCs w:val="28"/>
        </w:rPr>
        <w:t xml:space="preserve">) e </w:t>
      </w:r>
      <w:r w:rsidR="004570B0" w:rsidRPr="00557388">
        <w:rPr>
          <w:sz w:val="28"/>
          <w:szCs w:val="28"/>
        </w:rPr>
        <w:t xml:space="preserve">a </w:t>
      </w:r>
      <w:r w:rsidR="00A8515F" w:rsidRPr="00557388">
        <w:rPr>
          <w:sz w:val="28"/>
          <w:szCs w:val="28"/>
        </w:rPr>
        <w:t>trainare la crescita economica</w:t>
      </w:r>
      <w:r w:rsidR="0064019E" w:rsidRPr="00557388">
        <w:rPr>
          <w:sz w:val="28"/>
          <w:szCs w:val="28"/>
        </w:rPr>
        <w:t xml:space="preserve"> regionale</w:t>
      </w:r>
      <w:r w:rsidR="004570B0" w:rsidRPr="00557388">
        <w:rPr>
          <w:sz w:val="28"/>
          <w:szCs w:val="28"/>
        </w:rPr>
        <w:t xml:space="preserve">. </w:t>
      </w:r>
      <w:r w:rsidR="00A8515F" w:rsidRPr="00557388">
        <w:rPr>
          <w:sz w:val="28"/>
          <w:szCs w:val="28"/>
        </w:rPr>
        <w:t xml:space="preserve">L’indagine svolta da Unioncamere Lombardia, in collaborazione con </w:t>
      </w:r>
      <w:r w:rsidR="00E61390" w:rsidRPr="00B00062">
        <w:rPr>
          <w:sz w:val="28"/>
          <w:szCs w:val="28"/>
        </w:rPr>
        <w:t xml:space="preserve">ANCE </w:t>
      </w:r>
      <w:r w:rsidR="00A8515F" w:rsidRPr="00B00062">
        <w:rPr>
          <w:sz w:val="28"/>
          <w:szCs w:val="28"/>
        </w:rPr>
        <w:t>Lombardia</w:t>
      </w:r>
      <w:r w:rsidR="006959C3" w:rsidRPr="00B00062">
        <w:rPr>
          <w:sz w:val="28"/>
          <w:szCs w:val="28"/>
        </w:rPr>
        <w:t>,</w:t>
      </w:r>
      <w:r w:rsidR="00A8515F" w:rsidRPr="00B00062">
        <w:rPr>
          <w:sz w:val="28"/>
          <w:szCs w:val="28"/>
        </w:rPr>
        <w:t xml:space="preserve"> ha evidenziato una crescita più intensa nella prima metà dell’anno</w:t>
      </w:r>
      <w:r w:rsidR="001D1787" w:rsidRPr="00B00062">
        <w:rPr>
          <w:sz w:val="28"/>
          <w:szCs w:val="28"/>
        </w:rPr>
        <w:t xml:space="preserve"> con aumenti congiunturali compresi tra il 4% e il 5% mentre nella seconda parte del 2022 ha </w:t>
      </w:r>
      <w:r w:rsidR="006959C3" w:rsidRPr="00B00062">
        <w:rPr>
          <w:sz w:val="28"/>
          <w:szCs w:val="28"/>
        </w:rPr>
        <w:t xml:space="preserve">registrato </w:t>
      </w:r>
      <w:r w:rsidR="001D1787" w:rsidRPr="00B00062">
        <w:rPr>
          <w:sz w:val="28"/>
          <w:szCs w:val="28"/>
        </w:rPr>
        <w:t xml:space="preserve">un rallentamento </w:t>
      </w:r>
      <w:r w:rsidR="006959C3" w:rsidRPr="00B00062">
        <w:rPr>
          <w:sz w:val="28"/>
          <w:szCs w:val="28"/>
        </w:rPr>
        <w:t xml:space="preserve">scendendo </w:t>
      </w:r>
      <w:r w:rsidR="008D5A81" w:rsidRPr="00B00062">
        <w:rPr>
          <w:sz w:val="28"/>
          <w:szCs w:val="28"/>
        </w:rPr>
        <w:t>al +2,8%</w:t>
      </w:r>
      <w:r w:rsidR="001D1787" w:rsidRPr="00B00062">
        <w:rPr>
          <w:sz w:val="28"/>
          <w:szCs w:val="28"/>
        </w:rPr>
        <w:t>. Anche</w:t>
      </w:r>
      <w:r w:rsidR="001D1787">
        <w:rPr>
          <w:sz w:val="28"/>
          <w:szCs w:val="28"/>
        </w:rPr>
        <w:t xml:space="preserve"> il clima di fiducia degli imprenditori ha subito un </w:t>
      </w:r>
      <w:r w:rsidR="00835A8E">
        <w:rPr>
          <w:sz w:val="28"/>
          <w:szCs w:val="28"/>
        </w:rPr>
        <w:t>calo</w:t>
      </w:r>
      <w:r w:rsidR="001D1787">
        <w:rPr>
          <w:sz w:val="28"/>
          <w:szCs w:val="28"/>
        </w:rPr>
        <w:t xml:space="preserve"> nel corso dell’anno: nel quarto trimestre il saldo tra previsioni di crescita (16%) e diminuzione (15%) del volume d’affari rimane marginalmente </w:t>
      </w:r>
      <w:r w:rsidR="008241A2">
        <w:rPr>
          <w:sz w:val="28"/>
          <w:szCs w:val="28"/>
        </w:rPr>
        <w:t xml:space="preserve">solo </w:t>
      </w:r>
      <w:r w:rsidR="001D1787">
        <w:rPr>
          <w:sz w:val="28"/>
          <w:szCs w:val="28"/>
        </w:rPr>
        <w:t>positivo (+1</w:t>
      </w:r>
      <w:r w:rsidR="005901E4">
        <w:rPr>
          <w:sz w:val="28"/>
          <w:szCs w:val="28"/>
        </w:rPr>
        <w:t>%</w:t>
      </w:r>
      <w:r w:rsidR="00E61390" w:rsidRPr="00E61390">
        <w:rPr>
          <w:sz w:val="28"/>
          <w:szCs w:val="28"/>
        </w:rPr>
        <w:t>)</w:t>
      </w:r>
      <w:r w:rsidR="00E61390">
        <w:rPr>
          <w:sz w:val="28"/>
          <w:szCs w:val="28"/>
        </w:rPr>
        <w:t xml:space="preserve">. </w:t>
      </w:r>
      <w:r w:rsidR="004570B0">
        <w:rPr>
          <w:sz w:val="28"/>
          <w:szCs w:val="28"/>
        </w:rPr>
        <w:t xml:space="preserve">Tra le </w:t>
      </w:r>
      <w:r w:rsidR="004570B0" w:rsidRPr="00835A8E">
        <w:rPr>
          <w:sz w:val="28"/>
          <w:szCs w:val="28"/>
        </w:rPr>
        <w:t xml:space="preserve">cause, </w:t>
      </w:r>
      <w:r w:rsidR="002D252E" w:rsidRPr="00835A8E">
        <w:rPr>
          <w:sz w:val="28"/>
          <w:szCs w:val="28"/>
        </w:rPr>
        <w:t>per il settore privato</w:t>
      </w:r>
      <w:r w:rsidR="006959C3" w:rsidRPr="00835A8E">
        <w:rPr>
          <w:sz w:val="28"/>
          <w:szCs w:val="28"/>
        </w:rPr>
        <w:t xml:space="preserve"> ci sono</w:t>
      </w:r>
      <w:r w:rsidR="002D252E" w:rsidRPr="00835A8E">
        <w:rPr>
          <w:sz w:val="28"/>
          <w:szCs w:val="28"/>
        </w:rPr>
        <w:t xml:space="preserve"> </w:t>
      </w:r>
      <w:r w:rsidR="004570B0" w:rsidRPr="00835A8E">
        <w:rPr>
          <w:sz w:val="28"/>
          <w:szCs w:val="28"/>
        </w:rPr>
        <w:t xml:space="preserve">l’aumento </w:t>
      </w:r>
      <w:r w:rsidR="004570B0">
        <w:rPr>
          <w:sz w:val="28"/>
          <w:szCs w:val="28"/>
        </w:rPr>
        <w:t>dei tassi di interesse</w:t>
      </w:r>
      <w:r w:rsidR="002D252E">
        <w:rPr>
          <w:sz w:val="28"/>
          <w:szCs w:val="28"/>
        </w:rPr>
        <w:t xml:space="preserve"> e </w:t>
      </w:r>
      <w:r w:rsidR="005901E4">
        <w:rPr>
          <w:sz w:val="28"/>
          <w:szCs w:val="28"/>
        </w:rPr>
        <w:t>le incertezze legate al bonus 110%</w:t>
      </w:r>
      <w:r w:rsidR="002D252E">
        <w:rPr>
          <w:sz w:val="28"/>
          <w:szCs w:val="28"/>
        </w:rPr>
        <w:t xml:space="preserve">. </w:t>
      </w:r>
      <w:r w:rsidR="004570B0">
        <w:rPr>
          <w:sz w:val="28"/>
          <w:szCs w:val="28"/>
        </w:rPr>
        <w:t>Restano positive invece le prospettive per il mercato pubblico,</w:t>
      </w:r>
      <w:r w:rsidR="004570B0" w:rsidRPr="004570B0">
        <w:t xml:space="preserve"> </w:t>
      </w:r>
      <w:r w:rsidR="004570B0" w:rsidRPr="004570B0">
        <w:rPr>
          <w:sz w:val="28"/>
          <w:szCs w:val="28"/>
        </w:rPr>
        <w:t xml:space="preserve">in particolare per quel che riguarda le infrastrutture, grazie agli effetti attesi </w:t>
      </w:r>
      <w:r w:rsidR="004570B0" w:rsidRPr="00AF0A04">
        <w:rPr>
          <w:sz w:val="28"/>
          <w:szCs w:val="28"/>
        </w:rPr>
        <w:t xml:space="preserve">del </w:t>
      </w:r>
      <w:r w:rsidR="004570B0" w:rsidRPr="00557388">
        <w:rPr>
          <w:sz w:val="28"/>
          <w:szCs w:val="28"/>
        </w:rPr>
        <w:t>PN</w:t>
      </w:r>
      <w:r w:rsidR="00FF31A3" w:rsidRPr="00557388">
        <w:rPr>
          <w:b/>
          <w:bCs/>
          <w:sz w:val="28"/>
          <w:szCs w:val="28"/>
        </w:rPr>
        <w:t>R</w:t>
      </w:r>
      <w:r w:rsidR="004570B0" w:rsidRPr="00557388">
        <w:rPr>
          <w:sz w:val="28"/>
          <w:szCs w:val="28"/>
        </w:rPr>
        <w:t>R</w:t>
      </w:r>
      <w:r w:rsidR="002D252E">
        <w:rPr>
          <w:sz w:val="28"/>
          <w:szCs w:val="28"/>
        </w:rPr>
        <w:t xml:space="preserve">. </w:t>
      </w:r>
      <w:r w:rsidR="004570B0" w:rsidRPr="002D252E">
        <w:rPr>
          <w:sz w:val="28"/>
          <w:szCs w:val="28"/>
        </w:rPr>
        <w:t xml:space="preserve">Nel 2022 la quota di imprese edili che ha realizzato investimenti è stata </w:t>
      </w:r>
      <w:r w:rsidR="002D252E">
        <w:rPr>
          <w:sz w:val="28"/>
          <w:szCs w:val="28"/>
        </w:rPr>
        <w:t xml:space="preserve">infatti </w:t>
      </w:r>
      <w:r w:rsidR="004570B0" w:rsidRPr="002D252E">
        <w:rPr>
          <w:sz w:val="28"/>
          <w:szCs w:val="28"/>
        </w:rPr>
        <w:t xml:space="preserve">del 32,7%, un valore in calo rispetto al 2021 ma comunque elevato in prospettiva storica. </w:t>
      </w:r>
    </w:p>
    <w:p w14:paraId="6B0415FF" w14:textId="0244AA20" w:rsidR="00557388" w:rsidRDefault="00835A8E" w:rsidP="00305C9E">
      <w:pPr>
        <w:spacing w:line="288" w:lineRule="auto"/>
        <w:jc w:val="both"/>
        <w:rPr>
          <w:i/>
          <w:sz w:val="28"/>
          <w:szCs w:val="28"/>
        </w:rPr>
      </w:pPr>
      <w:bookmarkStart w:id="0" w:name="_Hlk133574432"/>
      <w:r>
        <w:rPr>
          <w:rFonts w:ascii="Arial" w:hAnsi="Arial" w:cs="Arial"/>
          <w:i/>
          <w:iCs/>
          <w:color w:val="222222"/>
          <w:shd w:val="clear" w:color="auto" w:fill="FFFFFF"/>
        </w:rPr>
        <w:t>“</w:t>
      </w:r>
      <w:r w:rsidR="00EE72C9" w:rsidRPr="00835A8E">
        <w:rPr>
          <w:i/>
          <w:sz w:val="28"/>
          <w:szCs w:val="28"/>
        </w:rPr>
        <w:t xml:space="preserve">Negli ultimi due anni </w:t>
      </w:r>
      <w:r w:rsidR="00CB039D">
        <w:rPr>
          <w:i/>
          <w:sz w:val="28"/>
          <w:szCs w:val="28"/>
        </w:rPr>
        <w:t>il comparto</w:t>
      </w:r>
      <w:r w:rsidR="00EE72C9" w:rsidRPr="00835A8E">
        <w:rPr>
          <w:i/>
          <w:sz w:val="28"/>
          <w:szCs w:val="28"/>
        </w:rPr>
        <w:t xml:space="preserve"> ha vissuto una fase di forte crescita</w:t>
      </w:r>
      <w:r w:rsidR="00CB039D">
        <w:rPr>
          <w:i/>
          <w:sz w:val="28"/>
          <w:szCs w:val="28"/>
        </w:rPr>
        <w:t xml:space="preserve"> con benefici evidenti anche per </w:t>
      </w:r>
      <w:r w:rsidR="00EE72C9" w:rsidRPr="00835A8E">
        <w:rPr>
          <w:i/>
          <w:sz w:val="28"/>
          <w:szCs w:val="28"/>
        </w:rPr>
        <w:t>l'occupazione</w:t>
      </w:r>
      <w:r w:rsidR="004F095A">
        <w:rPr>
          <w:i/>
          <w:sz w:val="28"/>
          <w:szCs w:val="28"/>
        </w:rPr>
        <w:t xml:space="preserve">” </w:t>
      </w:r>
      <w:r w:rsidR="004F095A" w:rsidRPr="004F095A">
        <w:rPr>
          <w:sz w:val="28"/>
          <w:szCs w:val="28"/>
        </w:rPr>
        <w:t>-</w:t>
      </w:r>
      <w:r>
        <w:rPr>
          <w:i/>
          <w:sz w:val="28"/>
          <w:szCs w:val="28"/>
        </w:rPr>
        <w:t xml:space="preserve"> </w:t>
      </w:r>
      <w:r w:rsidRPr="001C595D">
        <w:rPr>
          <w:sz w:val="28"/>
          <w:szCs w:val="28"/>
        </w:rPr>
        <w:t>ha specificato</w:t>
      </w:r>
      <w:r w:rsidRPr="00835A8E">
        <w:rPr>
          <w:b/>
          <w:sz w:val="28"/>
          <w:szCs w:val="28"/>
        </w:rPr>
        <w:t xml:space="preserve"> Gian Domenico Auricchio</w:t>
      </w:r>
      <w:r w:rsidR="001C595D">
        <w:rPr>
          <w:i/>
          <w:sz w:val="28"/>
          <w:szCs w:val="28"/>
        </w:rPr>
        <w:t xml:space="preserve">, </w:t>
      </w:r>
      <w:r w:rsidRPr="00835A8E">
        <w:rPr>
          <w:sz w:val="28"/>
          <w:szCs w:val="28"/>
        </w:rPr>
        <w:t>Presidente di Unioncamere Lombardia</w:t>
      </w:r>
      <w:r>
        <w:rPr>
          <w:i/>
          <w:sz w:val="28"/>
          <w:szCs w:val="28"/>
        </w:rPr>
        <w:t xml:space="preserve"> – “</w:t>
      </w:r>
      <w:r w:rsidR="00CB039D">
        <w:rPr>
          <w:i/>
          <w:sz w:val="28"/>
          <w:szCs w:val="28"/>
        </w:rPr>
        <w:t xml:space="preserve">L’edilizia sostenibile è la nuova frontiera delle </w:t>
      </w:r>
      <w:r w:rsidR="00557388">
        <w:rPr>
          <w:i/>
          <w:sz w:val="28"/>
          <w:szCs w:val="28"/>
        </w:rPr>
        <w:t>costruzioni del</w:t>
      </w:r>
    </w:p>
    <w:p w14:paraId="4B8CA456" w14:textId="77777777" w:rsidR="00557388" w:rsidRDefault="00557388" w:rsidP="00305C9E">
      <w:pPr>
        <w:spacing w:line="288" w:lineRule="auto"/>
        <w:jc w:val="both"/>
        <w:rPr>
          <w:i/>
          <w:sz w:val="28"/>
          <w:szCs w:val="28"/>
        </w:rPr>
      </w:pPr>
    </w:p>
    <w:p w14:paraId="467A1580" w14:textId="77777777" w:rsidR="00557388" w:rsidRDefault="00557388" w:rsidP="00305C9E">
      <w:pPr>
        <w:spacing w:line="288" w:lineRule="auto"/>
        <w:jc w:val="both"/>
        <w:rPr>
          <w:i/>
          <w:sz w:val="28"/>
          <w:szCs w:val="28"/>
        </w:rPr>
      </w:pPr>
    </w:p>
    <w:p w14:paraId="5AE06DE9" w14:textId="77777777" w:rsidR="00557388" w:rsidRDefault="00557388" w:rsidP="00305C9E">
      <w:pPr>
        <w:spacing w:line="288" w:lineRule="auto"/>
        <w:jc w:val="both"/>
        <w:rPr>
          <w:i/>
          <w:sz w:val="28"/>
          <w:szCs w:val="28"/>
        </w:rPr>
      </w:pPr>
    </w:p>
    <w:p w14:paraId="7478FF17" w14:textId="77777777" w:rsidR="00557388" w:rsidRDefault="00557388" w:rsidP="00305C9E">
      <w:pPr>
        <w:spacing w:line="288" w:lineRule="auto"/>
        <w:jc w:val="both"/>
        <w:rPr>
          <w:i/>
          <w:sz w:val="28"/>
          <w:szCs w:val="28"/>
        </w:rPr>
      </w:pPr>
    </w:p>
    <w:p w14:paraId="75C98B89" w14:textId="2DE90F6F" w:rsidR="00CB039D" w:rsidRDefault="00557388" w:rsidP="00305C9E">
      <w:pPr>
        <w:spacing w:line="288" w:lineRule="auto"/>
        <w:jc w:val="both"/>
        <w:rPr>
          <w:i/>
          <w:sz w:val="28"/>
          <w:szCs w:val="28"/>
        </w:rPr>
      </w:pPr>
      <w:r>
        <w:rPr>
          <w:i/>
          <w:sz w:val="28"/>
          <w:szCs w:val="28"/>
        </w:rPr>
        <w:t>d</w:t>
      </w:r>
      <w:r w:rsidR="00CB039D">
        <w:rPr>
          <w:i/>
          <w:sz w:val="28"/>
          <w:szCs w:val="28"/>
        </w:rPr>
        <w:t>el futuro: sono richieste nuove figure tecniche e ciò può rappresentare una grande occasione per i giovani che possono affacciarsi alle professioni green”.</w:t>
      </w:r>
    </w:p>
    <w:bookmarkEnd w:id="0"/>
    <w:p w14:paraId="7AFAC544" w14:textId="77777777" w:rsidR="00835A8E" w:rsidRPr="00835A8E" w:rsidRDefault="00835A8E" w:rsidP="00305C9E">
      <w:pPr>
        <w:spacing w:line="288" w:lineRule="auto"/>
        <w:jc w:val="both"/>
        <w:rPr>
          <w:i/>
          <w:sz w:val="28"/>
          <w:szCs w:val="28"/>
        </w:rPr>
      </w:pPr>
    </w:p>
    <w:p w14:paraId="127E3F55" w14:textId="747EB256" w:rsidR="004F095A" w:rsidRPr="0084674A" w:rsidRDefault="0084674A" w:rsidP="0084674A">
      <w:pPr>
        <w:spacing w:line="288" w:lineRule="auto"/>
        <w:jc w:val="both"/>
        <w:rPr>
          <w:i/>
          <w:sz w:val="28"/>
          <w:szCs w:val="28"/>
        </w:rPr>
      </w:pPr>
      <w:r w:rsidRPr="0084674A">
        <w:rPr>
          <w:sz w:val="28"/>
          <w:szCs w:val="28"/>
        </w:rPr>
        <w:t>“</w:t>
      </w:r>
      <w:r w:rsidRPr="0084674A">
        <w:rPr>
          <w:i/>
          <w:sz w:val="28"/>
          <w:szCs w:val="28"/>
        </w:rPr>
        <w:t>I dati confermano certamente un trend positivo del settore edilizio con una Lombardia in grado di essere ancora una volta grande protagonista rappresentando oltre il 22% dell’intero comparto nazionale</w:t>
      </w:r>
      <w:r w:rsidR="00E25E3D">
        <w:rPr>
          <w:i/>
          <w:sz w:val="28"/>
          <w:szCs w:val="28"/>
        </w:rPr>
        <w:t>”</w:t>
      </w:r>
      <w:r>
        <w:rPr>
          <w:i/>
          <w:sz w:val="28"/>
          <w:szCs w:val="28"/>
        </w:rPr>
        <w:t xml:space="preserve"> – </w:t>
      </w:r>
      <w:r w:rsidRPr="0084674A">
        <w:rPr>
          <w:sz w:val="28"/>
          <w:szCs w:val="28"/>
        </w:rPr>
        <w:t>ha aggiunto</w:t>
      </w:r>
      <w:r w:rsidR="00E25E3D">
        <w:rPr>
          <w:sz w:val="28"/>
          <w:szCs w:val="28"/>
        </w:rPr>
        <w:t xml:space="preserve"> </w:t>
      </w:r>
      <w:r w:rsidR="00E25E3D" w:rsidRPr="0084674A">
        <w:rPr>
          <w:b/>
          <w:sz w:val="28"/>
          <w:szCs w:val="28"/>
        </w:rPr>
        <w:t xml:space="preserve">Guido </w:t>
      </w:r>
      <w:proofErr w:type="spellStart"/>
      <w:r w:rsidR="00E25E3D" w:rsidRPr="0084674A">
        <w:rPr>
          <w:b/>
          <w:sz w:val="28"/>
          <w:szCs w:val="28"/>
        </w:rPr>
        <w:t>Guidesi</w:t>
      </w:r>
      <w:proofErr w:type="spellEnd"/>
      <w:r w:rsidR="00E25E3D">
        <w:rPr>
          <w:sz w:val="28"/>
          <w:szCs w:val="28"/>
        </w:rPr>
        <w:t xml:space="preserve">, </w:t>
      </w:r>
      <w:r w:rsidRPr="0084674A">
        <w:rPr>
          <w:sz w:val="28"/>
          <w:szCs w:val="28"/>
        </w:rPr>
        <w:t xml:space="preserve">Assessore allo </w:t>
      </w:r>
      <w:r>
        <w:rPr>
          <w:sz w:val="28"/>
          <w:szCs w:val="28"/>
        </w:rPr>
        <w:t>S</w:t>
      </w:r>
      <w:r w:rsidRPr="0084674A">
        <w:rPr>
          <w:sz w:val="28"/>
          <w:szCs w:val="28"/>
        </w:rPr>
        <w:t xml:space="preserve">viluppo </w:t>
      </w:r>
      <w:r>
        <w:rPr>
          <w:sz w:val="28"/>
          <w:szCs w:val="28"/>
        </w:rPr>
        <w:t>E</w:t>
      </w:r>
      <w:r w:rsidRPr="0084674A">
        <w:rPr>
          <w:sz w:val="28"/>
          <w:szCs w:val="28"/>
        </w:rPr>
        <w:t>conomico</w:t>
      </w:r>
      <w:r>
        <w:rPr>
          <w:sz w:val="28"/>
          <w:szCs w:val="28"/>
        </w:rPr>
        <w:t xml:space="preserve"> di Regione Lombardia</w:t>
      </w:r>
      <w:r w:rsidR="00E25E3D">
        <w:rPr>
          <w:sz w:val="28"/>
          <w:szCs w:val="28"/>
        </w:rPr>
        <w:t xml:space="preserve"> </w:t>
      </w:r>
      <w:r w:rsidR="001700D2">
        <w:rPr>
          <w:i/>
          <w:sz w:val="28"/>
          <w:szCs w:val="28"/>
        </w:rPr>
        <w:t xml:space="preserve">– </w:t>
      </w:r>
      <w:r w:rsidR="00E25E3D">
        <w:rPr>
          <w:i/>
          <w:sz w:val="28"/>
          <w:szCs w:val="28"/>
        </w:rPr>
        <w:t>“</w:t>
      </w:r>
      <w:bookmarkStart w:id="1" w:name="_GoBack"/>
      <w:bookmarkEnd w:id="1"/>
      <w:r w:rsidRPr="0084674A">
        <w:rPr>
          <w:i/>
          <w:sz w:val="28"/>
          <w:szCs w:val="28"/>
        </w:rPr>
        <w:t>Positivi anche i dati legati all’occupazione, certamente importanti che testimoniano la propensione delle imprese lombarde a creare sviluppo.</w:t>
      </w:r>
      <w:r w:rsidR="001700D2">
        <w:rPr>
          <w:i/>
          <w:sz w:val="28"/>
          <w:szCs w:val="28"/>
        </w:rPr>
        <w:t xml:space="preserve"> </w:t>
      </w:r>
      <w:r w:rsidRPr="0084674A">
        <w:rPr>
          <w:i/>
          <w:sz w:val="28"/>
          <w:szCs w:val="28"/>
        </w:rPr>
        <w:t>Per il futuro del settore conteranno gli aspetti di formazione, certificazione dei processi e dei materiali, economia circolare nel riuso dei materiali e la garanzia di sicurezza sul lavoro nei cantieri. La filiera rimarrà in positivo se saremo in grado di rinnovarla e innovarla al fine di cogliere le grandi opportunità di rigenerazione urbana.</w:t>
      </w:r>
      <w:r>
        <w:rPr>
          <w:i/>
          <w:sz w:val="28"/>
          <w:szCs w:val="28"/>
        </w:rPr>
        <w:t xml:space="preserve"> </w:t>
      </w:r>
      <w:r w:rsidRPr="0084674A">
        <w:rPr>
          <w:i/>
          <w:sz w:val="28"/>
          <w:szCs w:val="28"/>
        </w:rPr>
        <w:t xml:space="preserve">La riqualificazione dei contesti urbani in ottica sostenibile passa dalla professionalità di questa filiera”. </w:t>
      </w:r>
    </w:p>
    <w:p w14:paraId="77A8788D" w14:textId="77777777" w:rsidR="004F095A" w:rsidRDefault="004F095A" w:rsidP="004F095A">
      <w:pPr>
        <w:spacing w:line="288" w:lineRule="auto"/>
        <w:jc w:val="both"/>
        <w:rPr>
          <w:sz w:val="28"/>
          <w:szCs w:val="28"/>
        </w:rPr>
      </w:pPr>
    </w:p>
    <w:p w14:paraId="6B9861C0" w14:textId="77777777" w:rsidR="00FF31A3" w:rsidRPr="00835A8E" w:rsidRDefault="00FF31A3" w:rsidP="00FF31A3">
      <w:pPr>
        <w:spacing w:line="288" w:lineRule="auto"/>
        <w:jc w:val="both"/>
        <w:rPr>
          <w:i/>
          <w:sz w:val="28"/>
          <w:szCs w:val="28"/>
        </w:rPr>
      </w:pPr>
      <w:r w:rsidRPr="00557388">
        <w:rPr>
          <w:i/>
          <w:sz w:val="28"/>
          <w:szCs w:val="28"/>
        </w:rPr>
        <w:t>“Il report intercetta i primi segnali di rallentamento e deterioramento del clima di fiducia degli imprenditori, nonostante la crescita del volume d’affari delle imprese lombarde negli ultimi due anni”</w:t>
      </w:r>
      <w:r w:rsidRPr="00557388">
        <w:rPr>
          <w:iCs/>
          <w:sz w:val="28"/>
          <w:szCs w:val="28"/>
        </w:rPr>
        <w:t xml:space="preserve"> ha affermato </w:t>
      </w:r>
      <w:r w:rsidRPr="00557388">
        <w:rPr>
          <w:b/>
          <w:bCs/>
          <w:iCs/>
          <w:sz w:val="28"/>
          <w:szCs w:val="28"/>
        </w:rPr>
        <w:t>Tiziano Pavoni</w:t>
      </w:r>
      <w:r w:rsidRPr="00557388">
        <w:rPr>
          <w:iCs/>
          <w:sz w:val="28"/>
          <w:szCs w:val="28"/>
        </w:rPr>
        <w:t>,</w:t>
      </w:r>
      <w:r w:rsidRPr="00557388">
        <w:rPr>
          <w:b/>
          <w:bCs/>
          <w:iCs/>
          <w:sz w:val="28"/>
          <w:szCs w:val="28"/>
        </w:rPr>
        <w:t xml:space="preserve"> </w:t>
      </w:r>
      <w:r w:rsidRPr="00557388">
        <w:rPr>
          <w:iCs/>
          <w:sz w:val="28"/>
          <w:szCs w:val="28"/>
        </w:rPr>
        <w:t>Presidente di ANCE Lombardia</w:t>
      </w:r>
      <w:r w:rsidRPr="00557388">
        <w:rPr>
          <w:i/>
          <w:sz w:val="28"/>
          <w:szCs w:val="28"/>
        </w:rPr>
        <w:t xml:space="preserve"> – “Il settore continua a registrare performance positive anche nel 2022, tuttavia per il 2023 evidenziamo preoccupazione sia sul mercato privato (in particolare per i progetti legati ai bonus edilizi), che sul mercato pubblico, dal momento che ancora pesano gli aumenti dei prezzi delle materie prime e per la realizzazione delle opere programmate dalle Pubbliche Amministrazioni lombarde occorrerebbe un aggiornamento del Prezzario regionale che al momento non appare in linea con i valori di mercato”.</w:t>
      </w:r>
    </w:p>
    <w:p w14:paraId="01E1441D" w14:textId="77777777" w:rsidR="004570B0" w:rsidRDefault="004570B0" w:rsidP="00305C9E">
      <w:pPr>
        <w:spacing w:line="288" w:lineRule="auto"/>
        <w:jc w:val="both"/>
        <w:rPr>
          <w:sz w:val="28"/>
          <w:szCs w:val="28"/>
        </w:rPr>
      </w:pPr>
    </w:p>
    <w:p w14:paraId="7CF09B3E" w14:textId="233237F8" w:rsidR="00A8515F" w:rsidRDefault="00AF0A04" w:rsidP="00305C9E">
      <w:pPr>
        <w:spacing w:line="288" w:lineRule="auto"/>
        <w:jc w:val="both"/>
        <w:rPr>
          <w:sz w:val="28"/>
          <w:szCs w:val="28"/>
        </w:rPr>
      </w:pPr>
      <w:r>
        <w:rPr>
          <w:sz w:val="28"/>
          <w:szCs w:val="28"/>
        </w:rPr>
        <w:t xml:space="preserve">Approfondimenti nel </w:t>
      </w:r>
      <w:hyperlink r:id="rId8" w:history="1">
        <w:r w:rsidRPr="00AF0A04">
          <w:rPr>
            <w:rStyle w:val="Collegamentoipertestuale"/>
            <w:sz w:val="28"/>
            <w:szCs w:val="28"/>
          </w:rPr>
          <w:t>report</w:t>
        </w:r>
      </w:hyperlink>
      <w:r>
        <w:rPr>
          <w:sz w:val="28"/>
          <w:szCs w:val="28"/>
        </w:rPr>
        <w:t xml:space="preserve"> pubblicato sul sito di Unioncamere Lombardia.</w:t>
      </w:r>
    </w:p>
    <w:p w14:paraId="317B8C7B" w14:textId="7A3ECFC6" w:rsidR="00305C9E" w:rsidRDefault="00A8515F" w:rsidP="00156DD3">
      <w:pPr>
        <w:spacing w:line="288" w:lineRule="auto"/>
        <w:jc w:val="both"/>
        <w:rPr>
          <w:sz w:val="28"/>
          <w:szCs w:val="28"/>
        </w:rPr>
      </w:pPr>
      <w:r>
        <w:rPr>
          <w:sz w:val="28"/>
          <w:szCs w:val="28"/>
        </w:rPr>
        <w:t xml:space="preserve"> </w:t>
      </w:r>
    </w:p>
    <w:p w14:paraId="1D8E05BC" w14:textId="77777777" w:rsidR="00305C9E" w:rsidRDefault="00305C9E" w:rsidP="00305C9E">
      <w:pPr>
        <w:spacing w:line="288" w:lineRule="auto"/>
        <w:jc w:val="both"/>
        <w:rPr>
          <w:sz w:val="28"/>
          <w:szCs w:val="28"/>
        </w:rPr>
      </w:pPr>
    </w:p>
    <w:p w14:paraId="0B98BB39" w14:textId="77777777" w:rsidR="00412FC2" w:rsidRDefault="00412FC2" w:rsidP="00637F85">
      <w:pPr>
        <w:spacing w:line="312" w:lineRule="auto"/>
        <w:jc w:val="both"/>
        <w:rPr>
          <w:sz w:val="28"/>
          <w:szCs w:val="28"/>
        </w:rPr>
      </w:pPr>
    </w:p>
    <w:tbl>
      <w:tblPr>
        <w:tblStyle w:val="Grigliatabella"/>
        <w:tblW w:w="0" w:type="auto"/>
        <w:tblBorders>
          <w:top w:val="single" w:sz="8"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8"/>
        <w:gridCol w:w="2878"/>
        <w:gridCol w:w="2878"/>
      </w:tblGrid>
      <w:tr w:rsidR="00840FAB" w:rsidRPr="00E46498" w14:paraId="0E3C155A" w14:textId="3166E463" w:rsidTr="00840FAB">
        <w:tc>
          <w:tcPr>
            <w:tcW w:w="4448" w:type="dxa"/>
            <w:tcMar>
              <w:top w:w="113" w:type="dxa"/>
              <w:left w:w="284" w:type="dxa"/>
              <w:bottom w:w="170" w:type="dxa"/>
              <w:right w:w="284" w:type="dxa"/>
            </w:tcMar>
          </w:tcPr>
          <w:p w14:paraId="6C9681DF" w14:textId="77777777" w:rsidR="00840FAB" w:rsidRPr="00E46498" w:rsidRDefault="00840FAB" w:rsidP="00C718FB">
            <w:pPr>
              <w:jc w:val="both"/>
              <w:rPr>
                <w:rFonts w:cs="Arial"/>
                <w:b/>
                <w:bCs/>
                <w:sz w:val="22"/>
                <w:szCs w:val="22"/>
              </w:rPr>
            </w:pPr>
            <w:r w:rsidRPr="00E46498">
              <w:rPr>
                <w:rFonts w:cs="Arial"/>
                <w:b/>
                <w:bCs/>
                <w:sz w:val="22"/>
                <w:szCs w:val="22"/>
              </w:rPr>
              <w:t>Unioncamere Lombardia</w:t>
            </w:r>
          </w:p>
          <w:p w14:paraId="65013DB9" w14:textId="77777777" w:rsidR="00840FAB" w:rsidRPr="00E46498" w:rsidRDefault="00840FAB" w:rsidP="00C718FB">
            <w:pPr>
              <w:jc w:val="both"/>
              <w:rPr>
                <w:rFonts w:cs="Arial"/>
                <w:i/>
                <w:iCs/>
                <w:sz w:val="22"/>
                <w:szCs w:val="22"/>
              </w:rPr>
            </w:pPr>
            <w:r w:rsidRPr="00E46498">
              <w:rPr>
                <w:rFonts w:cs="Arial"/>
                <w:i/>
                <w:iCs/>
                <w:sz w:val="22"/>
                <w:szCs w:val="22"/>
              </w:rPr>
              <w:t>Comunicazione e Ufficio stampa</w:t>
            </w:r>
          </w:p>
          <w:p w14:paraId="11C06A2B" w14:textId="77777777" w:rsidR="00840FAB" w:rsidRPr="00E46498" w:rsidRDefault="00840FAB" w:rsidP="00C718FB">
            <w:pPr>
              <w:jc w:val="both"/>
              <w:rPr>
                <w:rFonts w:cs="Arial"/>
                <w:sz w:val="22"/>
                <w:szCs w:val="22"/>
              </w:rPr>
            </w:pPr>
            <w:r w:rsidRPr="00E46498">
              <w:rPr>
                <w:rFonts w:cs="Arial"/>
                <w:sz w:val="22"/>
                <w:szCs w:val="22"/>
              </w:rPr>
              <w:t>Loredana Caponio</w:t>
            </w:r>
          </w:p>
          <w:p w14:paraId="1DB5B7E2" w14:textId="77777777" w:rsidR="00840FAB" w:rsidRPr="00E46498" w:rsidRDefault="00840FAB" w:rsidP="00C718FB">
            <w:pPr>
              <w:jc w:val="both"/>
              <w:rPr>
                <w:rFonts w:cs="Arial"/>
                <w:sz w:val="22"/>
                <w:szCs w:val="22"/>
              </w:rPr>
            </w:pPr>
            <w:r w:rsidRPr="00E46498">
              <w:rPr>
                <w:rFonts w:cs="Arial"/>
                <w:sz w:val="22"/>
                <w:szCs w:val="22"/>
              </w:rPr>
              <w:t>02-607960259</w:t>
            </w:r>
          </w:p>
          <w:p w14:paraId="5F5C1EC9" w14:textId="502492E7" w:rsidR="00840FAB" w:rsidRPr="00E46498" w:rsidRDefault="002925B9" w:rsidP="00C718FB">
            <w:pPr>
              <w:jc w:val="both"/>
              <w:rPr>
                <w:rFonts w:cs="Arial"/>
                <w:sz w:val="22"/>
                <w:szCs w:val="22"/>
              </w:rPr>
            </w:pPr>
            <w:hyperlink r:id="rId9" w:history="1">
              <w:r w:rsidR="0017177A" w:rsidRPr="00220F7C">
                <w:rPr>
                  <w:rStyle w:val="Collegamentoipertestuale"/>
                  <w:rFonts w:cs="Arial"/>
                  <w:sz w:val="22"/>
                  <w:szCs w:val="22"/>
                </w:rPr>
                <w:t>loredana.caponio@lom.camcom.it</w:t>
              </w:r>
            </w:hyperlink>
          </w:p>
          <w:p w14:paraId="700BC2C6" w14:textId="6C15DC02" w:rsidR="00840FAB" w:rsidRPr="00E46498" w:rsidRDefault="002925B9" w:rsidP="00C718FB">
            <w:pPr>
              <w:jc w:val="both"/>
              <w:rPr>
                <w:rFonts w:cs="Arial"/>
                <w:sz w:val="22"/>
                <w:szCs w:val="22"/>
              </w:rPr>
            </w:pPr>
            <w:hyperlink r:id="rId10" w:history="1">
              <w:r w:rsidR="00840FAB" w:rsidRPr="00E46498">
                <w:rPr>
                  <w:rStyle w:val="Collegamentoipertestuale"/>
                  <w:rFonts w:cs="Arial"/>
                  <w:sz w:val="22"/>
                  <w:szCs w:val="22"/>
                </w:rPr>
                <w:t>ufficiostampa@lom.camcom.it</w:t>
              </w:r>
            </w:hyperlink>
          </w:p>
        </w:tc>
        <w:tc>
          <w:tcPr>
            <w:tcW w:w="2878" w:type="dxa"/>
          </w:tcPr>
          <w:p w14:paraId="714D1A7F" w14:textId="77777777" w:rsidR="00FF31A3" w:rsidRPr="00FA47F7" w:rsidRDefault="00FF31A3" w:rsidP="00FF31A3">
            <w:pPr>
              <w:jc w:val="both"/>
              <w:rPr>
                <w:rFonts w:cs="Arial"/>
                <w:b/>
                <w:bCs/>
                <w:sz w:val="22"/>
                <w:szCs w:val="22"/>
              </w:rPr>
            </w:pPr>
            <w:r w:rsidRPr="00FA47F7">
              <w:rPr>
                <w:rFonts w:cs="Arial"/>
                <w:b/>
                <w:bCs/>
                <w:sz w:val="22"/>
                <w:szCs w:val="22"/>
              </w:rPr>
              <w:t>ANCE Lombardia</w:t>
            </w:r>
          </w:p>
          <w:p w14:paraId="35FE6BF4" w14:textId="25BDC590" w:rsidR="00FF31A3" w:rsidRDefault="00FF31A3" w:rsidP="00FF31A3">
            <w:pPr>
              <w:jc w:val="both"/>
              <w:rPr>
                <w:rFonts w:cs="Arial"/>
                <w:i/>
                <w:iCs/>
                <w:sz w:val="22"/>
                <w:szCs w:val="22"/>
              </w:rPr>
            </w:pPr>
            <w:r w:rsidRPr="00952AE5">
              <w:rPr>
                <w:rFonts w:cs="Arial"/>
                <w:i/>
                <w:iCs/>
                <w:sz w:val="22"/>
                <w:szCs w:val="22"/>
              </w:rPr>
              <w:t>Ufficio stampa</w:t>
            </w:r>
          </w:p>
          <w:p w14:paraId="335D25D7" w14:textId="428AA15E" w:rsidR="00952AE5" w:rsidRDefault="00952AE5" w:rsidP="00FF31A3">
            <w:pPr>
              <w:jc w:val="both"/>
              <w:rPr>
                <w:rFonts w:cs="Arial"/>
                <w:sz w:val="22"/>
                <w:szCs w:val="22"/>
              </w:rPr>
            </w:pPr>
            <w:r w:rsidRPr="00952AE5">
              <w:rPr>
                <w:rFonts w:cs="Arial"/>
                <w:sz w:val="22"/>
                <w:szCs w:val="22"/>
              </w:rPr>
              <w:t>Eugenio Tumsich</w:t>
            </w:r>
          </w:p>
          <w:p w14:paraId="4887A1CA" w14:textId="1FB8EAD5" w:rsidR="00952AE5" w:rsidRDefault="00952AE5" w:rsidP="00FF31A3">
            <w:pPr>
              <w:jc w:val="both"/>
              <w:rPr>
                <w:rFonts w:cs="Arial"/>
                <w:sz w:val="22"/>
                <w:szCs w:val="22"/>
              </w:rPr>
            </w:pPr>
            <w:r>
              <w:rPr>
                <w:rFonts w:cs="Arial"/>
                <w:sz w:val="22"/>
                <w:szCs w:val="22"/>
              </w:rPr>
              <w:t>336 790554</w:t>
            </w:r>
          </w:p>
          <w:p w14:paraId="7C80462E" w14:textId="0B3CA928" w:rsidR="00FF31A3" w:rsidRDefault="002925B9" w:rsidP="00FF31A3">
            <w:pPr>
              <w:jc w:val="both"/>
              <w:rPr>
                <w:rFonts w:cs="Arial"/>
                <w:sz w:val="22"/>
                <w:szCs w:val="22"/>
              </w:rPr>
            </w:pPr>
            <w:hyperlink r:id="rId11" w:history="1">
              <w:r w:rsidR="00952AE5" w:rsidRPr="004E6511">
                <w:rPr>
                  <w:rStyle w:val="Collegamentoipertestuale"/>
                  <w:rFonts w:cs="Arial"/>
                  <w:sz w:val="22"/>
                  <w:szCs w:val="22"/>
                </w:rPr>
                <w:t>eugenio.tumsich@gmail.com</w:t>
              </w:r>
            </w:hyperlink>
          </w:p>
          <w:p w14:paraId="0828386F" w14:textId="77777777" w:rsidR="00952AE5" w:rsidRPr="00952AE5" w:rsidRDefault="00952AE5" w:rsidP="00FF31A3">
            <w:pPr>
              <w:jc w:val="both"/>
              <w:rPr>
                <w:rFonts w:cs="Arial"/>
                <w:sz w:val="22"/>
                <w:szCs w:val="22"/>
              </w:rPr>
            </w:pPr>
          </w:p>
          <w:p w14:paraId="60114B0B" w14:textId="77777777" w:rsidR="00FF31A3" w:rsidRPr="00952AE5" w:rsidRDefault="00FF31A3" w:rsidP="00FF31A3">
            <w:pPr>
              <w:jc w:val="both"/>
              <w:rPr>
                <w:rFonts w:cs="Arial"/>
                <w:sz w:val="22"/>
                <w:szCs w:val="22"/>
              </w:rPr>
            </w:pPr>
          </w:p>
          <w:p w14:paraId="1278DA69" w14:textId="77777777" w:rsidR="00FF31A3" w:rsidRPr="00952AE5" w:rsidRDefault="00FF31A3" w:rsidP="00FF31A3">
            <w:pPr>
              <w:jc w:val="both"/>
              <w:rPr>
                <w:rFonts w:cs="Arial"/>
                <w:sz w:val="22"/>
                <w:szCs w:val="22"/>
              </w:rPr>
            </w:pPr>
          </w:p>
          <w:p w14:paraId="53548920" w14:textId="1AC9300C" w:rsidR="00840FAB" w:rsidRPr="00952AE5" w:rsidRDefault="00FF31A3" w:rsidP="00FF31A3">
            <w:pPr>
              <w:jc w:val="both"/>
              <w:rPr>
                <w:rFonts w:cs="Arial"/>
                <w:b/>
                <w:bCs/>
                <w:sz w:val="22"/>
                <w:szCs w:val="22"/>
              </w:rPr>
            </w:pPr>
            <w:r w:rsidRPr="00952AE5" w:rsidDel="000E6846">
              <w:rPr>
                <w:rFonts w:cs="Arial"/>
                <w:sz w:val="22"/>
                <w:szCs w:val="22"/>
              </w:rPr>
              <w:t xml:space="preserve"> </w:t>
            </w:r>
          </w:p>
        </w:tc>
        <w:tc>
          <w:tcPr>
            <w:tcW w:w="2878" w:type="dxa"/>
          </w:tcPr>
          <w:p w14:paraId="6FD50A0B" w14:textId="2BF4FB0E" w:rsidR="00840FAB" w:rsidRPr="00E46498" w:rsidRDefault="008431AD" w:rsidP="00840FAB">
            <w:pPr>
              <w:jc w:val="both"/>
              <w:rPr>
                <w:rFonts w:cs="Arial"/>
                <w:b/>
                <w:bCs/>
                <w:sz w:val="22"/>
                <w:szCs w:val="22"/>
              </w:rPr>
            </w:pPr>
            <w:r>
              <w:rPr>
                <w:rFonts w:cs="Arial"/>
                <w:b/>
                <w:bCs/>
                <w:sz w:val="22"/>
                <w:szCs w:val="22"/>
              </w:rPr>
              <w:t>Regione</w:t>
            </w:r>
            <w:r w:rsidR="00840FAB" w:rsidRPr="00E46498">
              <w:rPr>
                <w:rFonts w:cs="Arial"/>
                <w:b/>
                <w:bCs/>
                <w:sz w:val="22"/>
                <w:szCs w:val="22"/>
              </w:rPr>
              <w:t xml:space="preserve"> Lombardia</w:t>
            </w:r>
          </w:p>
          <w:p w14:paraId="74D1BF9C" w14:textId="75AD9DFC" w:rsidR="0017177A" w:rsidRDefault="0017177A" w:rsidP="00840FAB">
            <w:pPr>
              <w:jc w:val="both"/>
              <w:rPr>
                <w:rFonts w:cs="Arial"/>
                <w:i/>
                <w:iCs/>
                <w:sz w:val="22"/>
                <w:szCs w:val="22"/>
              </w:rPr>
            </w:pPr>
            <w:r>
              <w:rPr>
                <w:rFonts w:cs="Arial"/>
                <w:i/>
                <w:iCs/>
                <w:sz w:val="22"/>
                <w:szCs w:val="22"/>
              </w:rPr>
              <w:t xml:space="preserve">Assessore Guido </w:t>
            </w:r>
            <w:proofErr w:type="spellStart"/>
            <w:r>
              <w:rPr>
                <w:rFonts w:cs="Arial"/>
                <w:i/>
                <w:iCs/>
                <w:sz w:val="22"/>
                <w:szCs w:val="22"/>
              </w:rPr>
              <w:t>Guidesi</w:t>
            </w:r>
            <w:proofErr w:type="spellEnd"/>
          </w:p>
          <w:p w14:paraId="2CFA7577" w14:textId="317F1EEA" w:rsidR="001C595D" w:rsidRPr="0017177A" w:rsidRDefault="0017177A" w:rsidP="00840FAB">
            <w:pPr>
              <w:jc w:val="both"/>
              <w:rPr>
                <w:rFonts w:cs="Arial"/>
                <w:iCs/>
                <w:sz w:val="22"/>
                <w:szCs w:val="22"/>
              </w:rPr>
            </w:pPr>
            <w:r w:rsidRPr="0017177A">
              <w:rPr>
                <w:rFonts w:cs="Arial"/>
                <w:iCs/>
                <w:sz w:val="22"/>
                <w:szCs w:val="22"/>
              </w:rPr>
              <w:t xml:space="preserve">Luca </w:t>
            </w:r>
            <w:proofErr w:type="spellStart"/>
            <w:r w:rsidRPr="0017177A">
              <w:rPr>
                <w:rFonts w:cs="Arial"/>
                <w:iCs/>
                <w:sz w:val="22"/>
                <w:szCs w:val="22"/>
              </w:rPr>
              <w:t>Checola</w:t>
            </w:r>
            <w:proofErr w:type="spellEnd"/>
          </w:p>
          <w:p w14:paraId="121901F4" w14:textId="47BE0245" w:rsidR="00840FAB" w:rsidRPr="00E46498" w:rsidRDefault="0017177A" w:rsidP="00840FAB">
            <w:pPr>
              <w:jc w:val="both"/>
              <w:rPr>
                <w:rFonts w:cs="Arial"/>
                <w:sz w:val="22"/>
                <w:szCs w:val="22"/>
              </w:rPr>
            </w:pPr>
            <w:r>
              <w:rPr>
                <w:rFonts w:cs="Arial"/>
                <w:sz w:val="22"/>
                <w:szCs w:val="22"/>
              </w:rPr>
              <w:t>3934353338</w:t>
            </w:r>
          </w:p>
          <w:p w14:paraId="646CA22A" w14:textId="54DC6885" w:rsidR="00840FAB" w:rsidRPr="001C595D" w:rsidRDefault="0017177A" w:rsidP="00840FAB">
            <w:pPr>
              <w:jc w:val="both"/>
              <w:rPr>
                <w:rFonts w:cs="Arial"/>
                <w:sz w:val="22"/>
                <w:szCs w:val="22"/>
                <w:highlight w:val="yellow"/>
              </w:rPr>
            </w:pPr>
            <w:r w:rsidRPr="0017177A">
              <w:rPr>
                <w:rFonts w:cs="Arial"/>
                <w:sz w:val="22"/>
                <w:szCs w:val="22"/>
              </w:rPr>
              <w:t>luca.checola@gmail.com</w:t>
            </w:r>
          </w:p>
          <w:p w14:paraId="6D1D7554" w14:textId="26A2988D" w:rsidR="00840FAB" w:rsidRPr="00E46498" w:rsidRDefault="00840FAB" w:rsidP="00840FAB">
            <w:pPr>
              <w:jc w:val="both"/>
              <w:rPr>
                <w:rFonts w:cs="Arial"/>
                <w:b/>
                <w:bCs/>
                <w:sz w:val="22"/>
                <w:szCs w:val="22"/>
              </w:rPr>
            </w:pPr>
          </w:p>
        </w:tc>
      </w:tr>
    </w:tbl>
    <w:p w14:paraId="0017E1B2" w14:textId="77777777" w:rsidR="000B0A42" w:rsidRPr="00F91822" w:rsidRDefault="000B0A42" w:rsidP="00412FC2">
      <w:pPr>
        <w:spacing w:line="276" w:lineRule="auto"/>
        <w:rPr>
          <w:rFonts w:cs="Arial"/>
        </w:rPr>
      </w:pPr>
    </w:p>
    <w:sectPr w:rsidR="000B0A42" w:rsidRPr="00F91822" w:rsidSect="00A32548">
      <w:headerReference w:type="default" r:id="rId12"/>
      <w:footerReference w:type="even" r:id="rId13"/>
      <w:footerReference w:type="default" r:id="rId14"/>
      <w:headerReference w:type="first" r:id="rId15"/>
      <w:footerReference w:type="first" r:id="rId16"/>
      <w:pgSz w:w="11906" w:h="16838"/>
      <w:pgMar w:top="1418" w:right="851" w:bottom="1134" w:left="851"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F0B89" w14:textId="77777777" w:rsidR="002925B9" w:rsidRDefault="002925B9" w:rsidP="004C0F4C">
      <w:r>
        <w:separator/>
      </w:r>
    </w:p>
  </w:endnote>
  <w:endnote w:type="continuationSeparator" w:id="0">
    <w:p w14:paraId="4E00A464" w14:textId="77777777" w:rsidR="002925B9" w:rsidRDefault="002925B9" w:rsidP="004C0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8F4B595-ABE8-4B0E-A49F-BFA758C140F1}"/>
    <w:embedBold r:id="rId2" w:fontKey="{42D92A63-E3E0-473C-B128-66A70AA872D7}"/>
    <w:embedItalic r:id="rId3" w:fontKey="{94D4D57E-E783-4D94-BB52-2A5AF99B5362}"/>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21150464"/>
      <w:docPartObj>
        <w:docPartGallery w:val="Page Numbers (Bottom of Page)"/>
        <w:docPartUnique/>
      </w:docPartObj>
    </w:sdtPr>
    <w:sdtEndPr>
      <w:rPr>
        <w:rStyle w:val="Numeropagina"/>
      </w:rPr>
    </w:sdtEndPr>
    <w:sdtContent>
      <w:p w14:paraId="21EF1680" w14:textId="46FA5F43" w:rsidR="00A32548" w:rsidRDefault="00A32548" w:rsidP="00342752">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74EF3424" w14:textId="77777777" w:rsidR="00A32548" w:rsidRDefault="00A32548" w:rsidP="00A32548">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F95D6" w14:textId="77777777" w:rsidR="0056427E" w:rsidRDefault="0056427E" w:rsidP="0056427E">
    <w:pPr>
      <w:pStyle w:val="Pidipagina"/>
      <w:pBdr>
        <w:top w:val="single" w:sz="4" w:space="1" w:color="auto"/>
      </w:pBdr>
      <w:spacing w:line="276" w:lineRule="auto"/>
      <w:rPr>
        <w:rFonts w:cs="Arial"/>
        <w:b/>
        <w:bCs/>
        <w:sz w:val="17"/>
        <w:szCs w:val="17"/>
      </w:rPr>
    </w:pPr>
  </w:p>
  <w:p w14:paraId="766B66AD" w14:textId="355910DD" w:rsidR="00B17B40" w:rsidRPr="0056427E" w:rsidRDefault="0056427E" w:rsidP="0056427E">
    <w:pPr>
      <w:pStyle w:val="Pidipagina"/>
      <w:pBdr>
        <w:top w:val="single" w:sz="4" w:space="1" w:color="auto"/>
      </w:pBdr>
      <w:spacing w:line="276" w:lineRule="auto"/>
      <w:rPr>
        <w:rFonts w:cs="Arial"/>
        <w:sz w:val="17"/>
        <w:szCs w:val="17"/>
      </w:rPr>
    </w:pPr>
    <w:r w:rsidRPr="0056427E">
      <w:rPr>
        <w:rFonts w:cs="Arial"/>
        <w:b/>
        <w:bCs/>
        <w:sz w:val="17"/>
        <w:szCs w:val="17"/>
      </w:rPr>
      <w:t>L’Unione delle Camere di Commercio della Lombardia</w:t>
    </w:r>
    <w:r w:rsidRPr="0056427E">
      <w:rPr>
        <w:rFonts w:cs="Arial"/>
        <w:sz w:val="17"/>
        <w:szCs w:val="17"/>
      </w:rPr>
      <w:t xml:space="preserve"> è l’</w:t>
    </w:r>
    <w:r w:rsidR="001A67E1">
      <w:rPr>
        <w:rFonts w:cs="Arial"/>
        <w:sz w:val="17"/>
        <w:szCs w:val="17"/>
      </w:rPr>
      <w:t>O</w:t>
    </w:r>
    <w:r w:rsidRPr="0056427E">
      <w:rPr>
        <w:rFonts w:cs="Arial"/>
        <w:sz w:val="17"/>
        <w:szCs w:val="17"/>
      </w:rPr>
      <w:t>rgano che riunisce e rappresenta le Camere di Commercio della regione, e quindi il sistema degli interessi generali delle imprese, con l’obiettivo primario di consolidare il ruolo di protagonista della Lombardia non solo all’interno dello scenario italiano, ma anche in una dimensione Europea.</w:t>
    </w:r>
  </w:p>
  <w:p w14:paraId="4FFB1177" w14:textId="77777777" w:rsidR="004A1E87" w:rsidRDefault="004A1E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FF01D" w14:textId="0D12A413" w:rsidR="00850628" w:rsidRDefault="00850628">
    <w:pPr>
      <w:pStyle w:val="Pidipagina"/>
    </w:pPr>
    <w:r>
      <w:rPr>
        <w:noProof/>
      </w:rPr>
      <w:drawing>
        <wp:anchor distT="540385" distB="180340" distL="114300" distR="114300" simplePos="0" relativeHeight="251659264" behindDoc="0" locked="0" layoutInCell="1" allowOverlap="1" wp14:anchorId="1F2D2B65" wp14:editId="11375955">
          <wp:simplePos x="0" y="0"/>
          <wp:positionH relativeFrom="page">
            <wp:posOffset>536575</wp:posOffset>
          </wp:positionH>
          <wp:positionV relativeFrom="page">
            <wp:posOffset>9563100</wp:posOffset>
          </wp:positionV>
          <wp:extent cx="6480000" cy="594000"/>
          <wp:effectExtent l="0" t="0" r="0" b="0"/>
          <wp:wrapTopAndBottom/>
          <wp:docPr id="1440081885" name="Immagine 144008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6480000" cy="59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5AA0F" w14:textId="77777777" w:rsidR="002925B9" w:rsidRDefault="002925B9" w:rsidP="004C0F4C">
      <w:r>
        <w:separator/>
      </w:r>
    </w:p>
  </w:footnote>
  <w:footnote w:type="continuationSeparator" w:id="0">
    <w:p w14:paraId="041B76BB" w14:textId="77777777" w:rsidR="002925B9" w:rsidRDefault="002925B9" w:rsidP="004C0F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34C46" w14:textId="46C94F8A" w:rsidR="00B17B40" w:rsidRDefault="009B72EA">
    <w:pPr>
      <w:pStyle w:val="Intestazione"/>
    </w:pPr>
    <w:r>
      <w:rPr>
        <w:noProof/>
      </w:rPr>
      <w:drawing>
        <wp:anchor distT="360045" distB="540385" distL="360045" distR="360045" simplePos="0" relativeHeight="251657215" behindDoc="0" locked="0" layoutInCell="1" allowOverlap="1" wp14:anchorId="425B298E" wp14:editId="03CE1A4C">
          <wp:simplePos x="0" y="0"/>
          <wp:positionH relativeFrom="margin">
            <wp:align>left</wp:align>
          </wp:positionH>
          <wp:positionV relativeFrom="page">
            <wp:posOffset>597535</wp:posOffset>
          </wp:positionV>
          <wp:extent cx="2091600" cy="648000"/>
          <wp:effectExtent l="0" t="0" r="4445" b="0"/>
          <wp:wrapSquare wrapText="bothSides"/>
          <wp:docPr id="264793483" name="Immagine 264793483" descr="Logo Unioncamere Lombardia, Camere di commercio lomba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93483" name="Immagine 264793483" descr="Logo Unioncamere Lombardia, Camere di commercio lombarde"/>
                  <pic:cNvPicPr/>
                </pic:nvPicPr>
                <pic:blipFill>
                  <a:blip r:embed="rId1">
                    <a:extLst>
                      <a:ext uri="{28A0092B-C50C-407E-A947-70E740481C1C}">
                        <a14:useLocalDpi xmlns:a14="http://schemas.microsoft.com/office/drawing/2010/main" val="0"/>
                      </a:ext>
                    </a:extLst>
                  </a:blip>
                  <a:stretch>
                    <a:fillRect/>
                  </a:stretch>
                </pic:blipFill>
                <pic:spPr>
                  <a:xfrm>
                    <a:off x="0" y="0"/>
                    <a:ext cx="2091600" cy="648000"/>
                  </a:xfrm>
                  <a:prstGeom prst="rect">
                    <a:avLst/>
                  </a:prstGeom>
                </pic:spPr>
              </pic:pic>
            </a:graphicData>
          </a:graphic>
          <wp14:sizeRelH relativeFrom="margin">
            <wp14:pctWidth>0</wp14:pctWidth>
          </wp14:sizeRelH>
          <wp14:sizeRelV relativeFrom="margin">
            <wp14:pctHeight>0</wp14:pctHeight>
          </wp14:sizeRelV>
        </wp:anchor>
      </w:drawing>
    </w:r>
    <w:r w:rsidR="00E61390">
      <w:rPr>
        <w:noProof/>
        <w:lang w:val="en-GB" w:eastAsia="en-GB"/>
      </w:rPr>
      <w:drawing>
        <wp:anchor distT="0" distB="0" distL="114300" distR="114300" simplePos="0" relativeHeight="251666432" behindDoc="0" locked="0" layoutInCell="1" allowOverlap="1" wp14:anchorId="20CD121F" wp14:editId="36692E42">
          <wp:simplePos x="0" y="0"/>
          <wp:positionH relativeFrom="margin">
            <wp:posOffset>4641215</wp:posOffset>
          </wp:positionH>
          <wp:positionV relativeFrom="paragraph">
            <wp:posOffset>92075</wp:posOffset>
          </wp:positionV>
          <wp:extent cx="2238375" cy="562610"/>
          <wp:effectExtent l="0" t="0" r="9525" b="8890"/>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238375" cy="562610"/>
                  </a:xfrm>
                  <a:prstGeom prst="rect">
                    <a:avLst/>
                  </a:prstGeom>
                </pic:spPr>
              </pic:pic>
            </a:graphicData>
          </a:graphic>
          <wp14:sizeRelH relativeFrom="margin">
            <wp14:pctWidth>0</wp14:pctWidth>
          </wp14:sizeRelH>
          <wp14:sizeRelV relativeFrom="margin">
            <wp14:pctHeight>0</wp14:pctHeight>
          </wp14:sizeRelV>
        </wp:anchor>
      </w:drawing>
    </w:r>
    <w:r w:rsidR="00E61390">
      <w:rPr>
        <w:rFonts w:ascii="Verdana" w:hAnsi="Verdana"/>
        <w:noProof/>
        <w:sz w:val="22"/>
        <w:szCs w:val="22"/>
        <w:lang w:val="en-GB" w:eastAsia="en-GB"/>
      </w:rPr>
      <w:drawing>
        <wp:anchor distT="0" distB="0" distL="114300" distR="114300" simplePos="0" relativeHeight="251664384" behindDoc="0" locked="0" layoutInCell="1" allowOverlap="1" wp14:anchorId="284C6FC9" wp14:editId="4BAE16B4">
          <wp:simplePos x="0" y="0"/>
          <wp:positionH relativeFrom="column">
            <wp:posOffset>2367915</wp:posOffset>
          </wp:positionH>
          <wp:positionV relativeFrom="paragraph">
            <wp:posOffset>-30480</wp:posOffset>
          </wp:positionV>
          <wp:extent cx="1885950" cy="76454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REG_LOMBARDIA_oriz.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85950" cy="7645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5501E" w14:textId="38799A72" w:rsidR="004C0F4C" w:rsidRDefault="004C0F4C">
    <w:pPr>
      <w:pStyle w:val="Intestazione"/>
    </w:pPr>
    <w:r>
      <w:rPr>
        <w:noProof/>
      </w:rPr>
      <w:drawing>
        <wp:anchor distT="360045" distB="540385" distL="114300" distR="114300" simplePos="0" relativeHeight="251658240" behindDoc="0" locked="0" layoutInCell="1" allowOverlap="1" wp14:anchorId="2C26E9CC" wp14:editId="14E4872F">
          <wp:simplePos x="0" y="0"/>
          <wp:positionH relativeFrom="page">
            <wp:posOffset>540385</wp:posOffset>
          </wp:positionH>
          <wp:positionV relativeFrom="page">
            <wp:posOffset>540385</wp:posOffset>
          </wp:positionV>
          <wp:extent cx="2880000" cy="892800"/>
          <wp:effectExtent l="0" t="0" r="3175" b="0"/>
          <wp:wrapTopAndBottom/>
          <wp:docPr id="413160093" name="Immagine 41316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2880000" cy="89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C145A8"/>
    <w:multiLevelType w:val="hybridMultilevel"/>
    <w:tmpl w:val="260639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F4C"/>
    <w:rsid w:val="00023004"/>
    <w:rsid w:val="00083323"/>
    <w:rsid w:val="000B0A42"/>
    <w:rsid w:val="000C495F"/>
    <w:rsid w:val="000D11C0"/>
    <w:rsid w:val="000E1E45"/>
    <w:rsid w:val="00120305"/>
    <w:rsid w:val="00156DD3"/>
    <w:rsid w:val="00162593"/>
    <w:rsid w:val="00163BEB"/>
    <w:rsid w:val="001700D2"/>
    <w:rsid w:val="0017177A"/>
    <w:rsid w:val="00197933"/>
    <w:rsid w:val="001A67E1"/>
    <w:rsid w:val="001C595D"/>
    <w:rsid w:val="001D1787"/>
    <w:rsid w:val="001F3348"/>
    <w:rsid w:val="00217CFA"/>
    <w:rsid w:val="002428E2"/>
    <w:rsid w:val="00265158"/>
    <w:rsid w:val="002925B9"/>
    <w:rsid w:val="002D252E"/>
    <w:rsid w:val="00305C9E"/>
    <w:rsid w:val="00322373"/>
    <w:rsid w:val="00342B5C"/>
    <w:rsid w:val="003721A1"/>
    <w:rsid w:val="00373ECE"/>
    <w:rsid w:val="0037766B"/>
    <w:rsid w:val="00383291"/>
    <w:rsid w:val="003A5B94"/>
    <w:rsid w:val="003C1E5D"/>
    <w:rsid w:val="003E5B0D"/>
    <w:rsid w:val="003F615F"/>
    <w:rsid w:val="00412FC2"/>
    <w:rsid w:val="004570B0"/>
    <w:rsid w:val="00461A82"/>
    <w:rsid w:val="004908CE"/>
    <w:rsid w:val="004944DC"/>
    <w:rsid w:val="004A1E87"/>
    <w:rsid w:val="004C0F4C"/>
    <w:rsid w:val="004D48AA"/>
    <w:rsid w:val="004F095A"/>
    <w:rsid w:val="00512CEE"/>
    <w:rsid w:val="005567F6"/>
    <w:rsid w:val="00557388"/>
    <w:rsid w:val="0056427E"/>
    <w:rsid w:val="00574C18"/>
    <w:rsid w:val="005901E4"/>
    <w:rsid w:val="005D5480"/>
    <w:rsid w:val="00637F85"/>
    <w:rsid w:val="0064019E"/>
    <w:rsid w:val="00692EA1"/>
    <w:rsid w:val="006959C3"/>
    <w:rsid w:val="006B0DE7"/>
    <w:rsid w:val="006E15F7"/>
    <w:rsid w:val="007063AF"/>
    <w:rsid w:val="00742B24"/>
    <w:rsid w:val="007634A0"/>
    <w:rsid w:val="007A7570"/>
    <w:rsid w:val="007E1BAB"/>
    <w:rsid w:val="007E69C1"/>
    <w:rsid w:val="00821107"/>
    <w:rsid w:val="008241A2"/>
    <w:rsid w:val="00834777"/>
    <w:rsid w:val="00835A8E"/>
    <w:rsid w:val="00840FAB"/>
    <w:rsid w:val="008431AD"/>
    <w:rsid w:val="0084674A"/>
    <w:rsid w:val="00850628"/>
    <w:rsid w:val="008B77CE"/>
    <w:rsid w:val="008D5A81"/>
    <w:rsid w:val="009367E0"/>
    <w:rsid w:val="00950D35"/>
    <w:rsid w:val="00952AE5"/>
    <w:rsid w:val="009B72EA"/>
    <w:rsid w:val="00A32548"/>
    <w:rsid w:val="00A639CC"/>
    <w:rsid w:val="00A717BA"/>
    <w:rsid w:val="00A8515F"/>
    <w:rsid w:val="00AC4C41"/>
    <w:rsid w:val="00AF0A04"/>
    <w:rsid w:val="00B00062"/>
    <w:rsid w:val="00B1133E"/>
    <w:rsid w:val="00B12C80"/>
    <w:rsid w:val="00B17B40"/>
    <w:rsid w:val="00B32EDE"/>
    <w:rsid w:val="00B46652"/>
    <w:rsid w:val="00B83FC6"/>
    <w:rsid w:val="00BC76C9"/>
    <w:rsid w:val="00BE3A2D"/>
    <w:rsid w:val="00C10EEB"/>
    <w:rsid w:val="00C37BC1"/>
    <w:rsid w:val="00C40814"/>
    <w:rsid w:val="00C4714C"/>
    <w:rsid w:val="00C704D5"/>
    <w:rsid w:val="00C718FB"/>
    <w:rsid w:val="00CB039D"/>
    <w:rsid w:val="00CC19EF"/>
    <w:rsid w:val="00D146B4"/>
    <w:rsid w:val="00DF4DBD"/>
    <w:rsid w:val="00E25E3D"/>
    <w:rsid w:val="00E46498"/>
    <w:rsid w:val="00E523D0"/>
    <w:rsid w:val="00E61390"/>
    <w:rsid w:val="00EE72C9"/>
    <w:rsid w:val="00F25B46"/>
    <w:rsid w:val="00F8779E"/>
    <w:rsid w:val="00F90F9A"/>
    <w:rsid w:val="00F91822"/>
    <w:rsid w:val="00F94164"/>
    <w:rsid w:val="00FA365D"/>
    <w:rsid w:val="00FA47F7"/>
    <w:rsid w:val="00FA6A57"/>
    <w:rsid w:val="00FC1ED0"/>
    <w:rsid w:val="00FE19F8"/>
    <w:rsid w:val="00FF31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E93B6"/>
  <w15:chartTrackingRefBased/>
  <w15:docId w15:val="{ABC3F1AC-FF80-A645-98B4-D98E33686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4A1E8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C0F4C"/>
    <w:pPr>
      <w:tabs>
        <w:tab w:val="center" w:pos="4819"/>
        <w:tab w:val="right" w:pos="9638"/>
      </w:tabs>
    </w:pPr>
  </w:style>
  <w:style w:type="character" w:customStyle="1" w:styleId="IntestazioneCarattere">
    <w:name w:val="Intestazione Carattere"/>
    <w:basedOn w:val="Carpredefinitoparagrafo"/>
    <w:link w:val="Intestazione"/>
    <w:uiPriority w:val="99"/>
    <w:rsid w:val="004C0F4C"/>
  </w:style>
  <w:style w:type="paragraph" w:styleId="Pidipagina">
    <w:name w:val="footer"/>
    <w:basedOn w:val="Normale"/>
    <w:link w:val="PidipaginaCarattere"/>
    <w:uiPriority w:val="99"/>
    <w:unhideWhenUsed/>
    <w:rsid w:val="004C0F4C"/>
    <w:pPr>
      <w:tabs>
        <w:tab w:val="center" w:pos="4819"/>
        <w:tab w:val="right" w:pos="9638"/>
      </w:tabs>
    </w:pPr>
  </w:style>
  <w:style w:type="character" w:customStyle="1" w:styleId="PidipaginaCarattere">
    <w:name w:val="Piè di pagina Carattere"/>
    <w:basedOn w:val="Carpredefinitoparagrafo"/>
    <w:link w:val="Pidipagina"/>
    <w:uiPriority w:val="99"/>
    <w:rsid w:val="004C0F4C"/>
  </w:style>
  <w:style w:type="paragraph" w:styleId="NormaleWeb">
    <w:name w:val="Normal (Web)"/>
    <w:basedOn w:val="Normale"/>
    <w:uiPriority w:val="99"/>
    <w:unhideWhenUsed/>
    <w:rsid w:val="00B12C80"/>
    <w:pPr>
      <w:spacing w:before="100" w:beforeAutospacing="1" w:after="100" w:afterAutospacing="1"/>
    </w:pPr>
    <w:rPr>
      <w:rFonts w:ascii="Times New Roman" w:eastAsia="Times New Roman" w:hAnsi="Times New Roman" w:cs="Times New Roman"/>
      <w:lang w:eastAsia="it-IT"/>
    </w:rPr>
  </w:style>
  <w:style w:type="character" w:styleId="Numeropagina">
    <w:name w:val="page number"/>
    <w:basedOn w:val="Carpredefinitoparagrafo"/>
    <w:uiPriority w:val="99"/>
    <w:semiHidden/>
    <w:unhideWhenUsed/>
    <w:rsid w:val="00A32548"/>
  </w:style>
  <w:style w:type="character" w:styleId="Collegamentoipertestuale">
    <w:name w:val="Hyperlink"/>
    <w:basedOn w:val="Carpredefinitoparagrafo"/>
    <w:uiPriority w:val="99"/>
    <w:unhideWhenUsed/>
    <w:rsid w:val="00637F85"/>
    <w:rPr>
      <w:color w:val="0000FF"/>
      <w:u w:val="single"/>
    </w:rPr>
  </w:style>
  <w:style w:type="character" w:styleId="Menzionenonrisolta">
    <w:name w:val="Unresolved Mention"/>
    <w:basedOn w:val="Carpredefinitoparagrafo"/>
    <w:uiPriority w:val="99"/>
    <w:semiHidden/>
    <w:unhideWhenUsed/>
    <w:rsid w:val="00412FC2"/>
    <w:rPr>
      <w:color w:val="605E5C"/>
      <w:shd w:val="clear" w:color="auto" w:fill="E1DFDD"/>
    </w:rPr>
  </w:style>
  <w:style w:type="table" w:styleId="Grigliatabella">
    <w:name w:val="Table Grid"/>
    <w:basedOn w:val="Tabellanormale"/>
    <w:uiPriority w:val="39"/>
    <w:rsid w:val="00412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4570B0"/>
    <w:pPr>
      <w:spacing w:after="160" w:line="259" w:lineRule="auto"/>
      <w:ind w:left="720"/>
      <w:contextualSpacing/>
    </w:pPr>
    <w:rPr>
      <w:sz w:val="22"/>
      <w:szCs w:val="22"/>
    </w:rPr>
  </w:style>
  <w:style w:type="paragraph" w:styleId="Revisione">
    <w:name w:val="Revision"/>
    <w:hidden/>
    <w:uiPriority w:val="99"/>
    <w:semiHidden/>
    <w:rsid w:val="00FF31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4377295">
      <w:bodyDiv w:val="1"/>
      <w:marLeft w:val="0"/>
      <w:marRight w:val="0"/>
      <w:marTop w:val="0"/>
      <w:marBottom w:val="0"/>
      <w:divBdr>
        <w:top w:val="none" w:sz="0" w:space="0" w:color="auto"/>
        <w:left w:val="none" w:sz="0" w:space="0" w:color="auto"/>
        <w:bottom w:val="none" w:sz="0" w:space="0" w:color="auto"/>
        <w:right w:val="none" w:sz="0" w:space="0" w:color="auto"/>
      </w:divBdr>
    </w:div>
    <w:div w:id="1304582208">
      <w:bodyDiv w:val="1"/>
      <w:marLeft w:val="0"/>
      <w:marRight w:val="0"/>
      <w:marTop w:val="0"/>
      <w:marBottom w:val="0"/>
      <w:divBdr>
        <w:top w:val="none" w:sz="0" w:space="0" w:color="auto"/>
        <w:left w:val="none" w:sz="0" w:space="0" w:color="auto"/>
        <w:bottom w:val="none" w:sz="0" w:space="0" w:color="auto"/>
        <w:right w:val="none" w:sz="0" w:space="0" w:color="auto"/>
      </w:divBdr>
    </w:div>
    <w:div w:id="173188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oncamerelombardia.it/fileadmin/dati__file_report_trimestrali/Andamento_economico/Edilizia/2022/report_Edilizia_2022_4.pdf"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ugenio.tumsich@gmai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ufficiostampa@lom.camcom.it" TargetMode="External"/><Relationship Id="rId4" Type="http://schemas.openxmlformats.org/officeDocument/2006/relationships/settings" Target="settings.xml"/><Relationship Id="rId9" Type="http://schemas.openxmlformats.org/officeDocument/2006/relationships/hyperlink" Target="mailto:loredana.caponio@lom.camcom.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26DFE-33F6-42E3-BCDE-2E9D46B0A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645</Words>
  <Characters>3677</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Padroni</dc:creator>
  <cp:keywords/>
  <dc:description/>
  <cp:lastModifiedBy>Loredana Caponio</cp:lastModifiedBy>
  <cp:revision>2</cp:revision>
  <cp:lastPrinted>2023-04-27T08:17:00Z</cp:lastPrinted>
  <dcterms:created xsi:type="dcterms:W3CDTF">2023-05-03T16:50:00Z</dcterms:created>
  <dcterms:modified xsi:type="dcterms:W3CDTF">2023-05-03T16:50:00Z</dcterms:modified>
</cp:coreProperties>
</file>